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BEFCBF" w14:textId="77777777" w:rsidR="00D408CF" w:rsidRPr="00AC2CAB" w:rsidRDefault="00D408CF" w:rsidP="00E34145">
      <w:pPr>
        <w:rPr>
          <w:rFonts w:cs="Arial"/>
          <w:sz w:val="22"/>
          <w:szCs w:val="22"/>
        </w:rPr>
      </w:pPr>
    </w:p>
    <w:p w14:paraId="22F336D5" w14:textId="77777777" w:rsidR="00D408CF" w:rsidRPr="00AC2CAB" w:rsidRDefault="00D408CF" w:rsidP="00F83505">
      <w:pPr>
        <w:rPr>
          <w:rFonts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9"/>
        <w:gridCol w:w="5274"/>
      </w:tblGrid>
      <w:tr w:rsidR="00D408CF" w:rsidRPr="00AC2CAB" w14:paraId="4B4F2787" w14:textId="77777777" w:rsidTr="00FE3F55">
        <w:tc>
          <w:tcPr>
            <w:tcW w:w="3085" w:type="dxa"/>
          </w:tcPr>
          <w:p w14:paraId="678B3E34" w14:textId="77777777" w:rsidR="00D408CF" w:rsidRPr="00AC2CAB" w:rsidRDefault="00D408CF" w:rsidP="00F83505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Title</w:t>
            </w:r>
          </w:p>
        </w:tc>
        <w:tc>
          <w:tcPr>
            <w:tcW w:w="5444" w:type="dxa"/>
          </w:tcPr>
          <w:p w14:paraId="63DE2CE7" w14:textId="77777777" w:rsidR="00D408CF" w:rsidRPr="00AC2CAB" w:rsidRDefault="00D408CF" w:rsidP="00F83505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Youth Co</w:t>
            </w:r>
            <w:r w:rsidR="009765F4">
              <w:rPr>
                <w:rFonts w:cs="Arial"/>
                <w:b/>
                <w:sz w:val="22"/>
                <w:szCs w:val="22"/>
              </w:rPr>
              <w:t>ach</w:t>
            </w:r>
          </w:p>
          <w:p w14:paraId="5D6D75DA" w14:textId="77777777" w:rsidR="00D408CF" w:rsidRPr="00AC2CAB" w:rsidRDefault="00D408CF" w:rsidP="00F83505">
            <w:pPr>
              <w:rPr>
                <w:rFonts w:cs="Arial"/>
                <w:sz w:val="22"/>
                <w:szCs w:val="22"/>
              </w:rPr>
            </w:pPr>
          </w:p>
        </w:tc>
      </w:tr>
      <w:tr w:rsidR="00D408CF" w:rsidRPr="00AC2CAB" w14:paraId="17BDE8FD" w14:textId="77777777" w:rsidTr="00FE3F55">
        <w:tc>
          <w:tcPr>
            <w:tcW w:w="3085" w:type="dxa"/>
          </w:tcPr>
          <w:p w14:paraId="36AC3F22" w14:textId="77777777" w:rsidR="00D408CF" w:rsidRPr="00AC2CAB" w:rsidRDefault="00D408CF" w:rsidP="00F83505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Responsible to</w:t>
            </w:r>
          </w:p>
        </w:tc>
        <w:tc>
          <w:tcPr>
            <w:tcW w:w="5444" w:type="dxa"/>
          </w:tcPr>
          <w:p w14:paraId="08FED412" w14:textId="20638C3E" w:rsidR="00D408CF" w:rsidRDefault="00D408CF" w:rsidP="00F83505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>Manager</w:t>
            </w:r>
          </w:p>
          <w:p w14:paraId="2607F2F4" w14:textId="77777777" w:rsidR="00C1080A" w:rsidRDefault="00C1080A" w:rsidP="00F83505">
            <w:pPr>
              <w:rPr>
                <w:rFonts w:cs="Arial"/>
                <w:sz w:val="22"/>
                <w:szCs w:val="22"/>
              </w:rPr>
            </w:pPr>
          </w:p>
          <w:p w14:paraId="7207414B" w14:textId="3E5F411C" w:rsidR="003C58C2" w:rsidRPr="00AC2CAB" w:rsidRDefault="003C58C2" w:rsidP="00F835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Reports to Team Leader</w:t>
            </w:r>
            <w:r w:rsidR="00C1080A">
              <w:rPr>
                <w:rFonts w:cs="Arial"/>
                <w:sz w:val="22"/>
                <w:szCs w:val="22"/>
              </w:rPr>
              <w:t xml:space="preserve"> Wa</w:t>
            </w:r>
            <w:r w:rsidR="005C679E">
              <w:rPr>
                <w:rFonts w:cs="Arial"/>
                <w:sz w:val="22"/>
                <w:szCs w:val="22"/>
              </w:rPr>
              <w:t>irarapa Youth Service</w:t>
            </w:r>
          </w:p>
          <w:p w14:paraId="331A6C6A" w14:textId="77777777" w:rsidR="00D408CF" w:rsidRPr="00AC2CAB" w:rsidRDefault="00D408CF" w:rsidP="00F83505">
            <w:pPr>
              <w:rPr>
                <w:rFonts w:cs="Arial"/>
                <w:b/>
                <w:sz w:val="22"/>
                <w:szCs w:val="22"/>
              </w:rPr>
            </w:pPr>
          </w:p>
        </w:tc>
      </w:tr>
      <w:tr w:rsidR="00D408CF" w:rsidRPr="00AC2CAB" w14:paraId="322B67CA" w14:textId="77777777" w:rsidTr="009F6F4E">
        <w:trPr>
          <w:trHeight w:val="322"/>
        </w:trPr>
        <w:tc>
          <w:tcPr>
            <w:tcW w:w="3085" w:type="dxa"/>
          </w:tcPr>
          <w:p w14:paraId="6B9FFA83" w14:textId="77777777" w:rsidR="00D408CF" w:rsidRPr="00AC2CAB" w:rsidRDefault="00D408CF" w:rsidP="00F83505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 xml:space="preserve">Staff Responsibility </w:t>
            </w:r>
          </w:p>
        </w:tc>
        <w:tc>
          <w:tcPr>
            <w:tcW w:w="5444" w:type="dxa"/>
          </w:tcPr>
          <w:p w14:paraId="735A742A" w14:textId="77777777" w:rsidR="00D408CF" w:rsidRPr="00AC2CAB" w:rsidRDefault="00D408CF" w:rsidP="00F83505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>Nil</w:t>
            </w:r>
          </w:p>
          <w:p w14:paraId="702763C5" w14:textId="77777777" w:rsidR="00D408CF" w:rsidRPr="00AC2CAB" w:rsidRDefault="00D408CF" w:rsidP="00F83505">
            <w:pPr>
              <w:rPr>
                <w:rFonts w:cs="Arial"/>
                <w:sz w:val="22"/>
                <w:szCs w:val="22"/>
              </w:rPr>
            </w:pPr>
          </w:p>
        </w:tc>
      </w:tr>
      <w:tr w:rsidR="00D408CF" w:rsidRPr="00AC2CAB" w14:paraId="4B892F6A" w14:textId="77777777" w:rsidTr="009F6F4E">
        <w:trPr>
          <w:trHeight w:val="322"/>
        </w:trPr>
        <w:tc>
          <w:tcPr>
            <w:tcW w:w="3085" w:type="dxa"/>
          </w:tcPr>
          <w:p w14:paraId="46398786" w14:textId="77777777" w:rsidR="00D408CF" w:rsidRPr="00AC2CAB" w:rsidRDefault="00D408CF" w:rsidP="00F83505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Financial Delegations</w:t>
            </w:r>
          </w:p>
        </w:tc>
        <w:tc>
          <w:tcPr>
            <w:tcW w:w="5444" w:type="dxa"/>
          </w:tcPr>
          <w:p w14:paraId="28110309" w14:textId="77777777" w:rsidR="00D408CF" w:rsidRPr="00AC2CAB" w:rsidRDefault="00D408CF" w:rsidP="00F83505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>Nil</w:t>
            </w:r>
          </w:p>
          <w:p w14:paraId="2FAE4491" w14:textId="77777777" w:rsidR="00D408CF" w:rsidRPr="00AC2CAB" w:rsidRDefault="00D408CF" w:rsidP="00F83505">
            <w:pPr>
              <w:rPr>
                <w:rFonts w:cs="Arial"/>
                <w:sz w:val="22"/>
                <w:szCs w:val="22"/>
              </w:rPr>
            </w:pPr>
          </w:p>
        </w:tc>
      </w:tr>
      <w:tr w:rsidR="00D408CF" w:rsidRPr="00AC2CAB" w14:paraId="0D9BC9DA" w14:textId="77777777" w:rsidTr="00FE3F55">
        <w:tc>
          <w:tcPr>
            <w:tcW w:w="3085" w:type="dxa"/>
          </w:tcPr>
          <w:p w14:paraId="68ECCCF2" w14:textId="77777777" w:rsidR="00D408CF" w:rsidRPr="00AC2CAB" w:rsidRDefault="00D408CF" w:rsidP="00F83505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Location</w:t>
            </w:r>
          </w:p>
        </w:tc>
        <w:tc>
          <w:tcPr>
            <w:tcW w:w="5444" w:type="dxa"/>
          </w:tcPr>
          <w:p w14:paraId="5F7F5F24" w14:textId="77777777" w:rsidR="00D408CF" w:rsidRPr="00AC2CAB" w:rsidRDefault="00DF612B" w:rsidP="00F83505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>Wairarapa Safer Community Trust</w:t>
            </w:r>
          </w:p>
          <w:p w14:paraId="3471D241" w14:textId="77777777" w:rsidR="00D408CF" w:rsidRPr="00AC2CAB" w:rsidRDefault="00D408CF" w:rsidP="00F83505">
            <w:pPr>
              <w:rPr>
                <w:rFonts w:cs="Arial"/>
                <w:sz w:val="22"/>
                <w:szCs w:val="22"/>
              </w:rPr>
            </w:pPr>
          </w:p>
        </w:tc>
      </w:tr>
      <w:tr w:rsidR="00D408CF" w:rsidRPr="00AC2CAB" w14:paraId="161092FF" w14:textId="77777777" w:rsidTr="00FE3F55">
        <w:tc>
          <w:tcPr>
            <w:tcW w:w="3085" w:type="dxa"/>
          </w:tcPr>
          <w:p w14:paraId="2C9B798D" w14:textId="77777777" w:rsidR="00D408CF" w:rsidRPr="00AC2CAB" w:rsidRDefault="00D408CF" w:rsidP="00F83505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5444" w:type="dxa"/>
          </w:tcPr>
          <w:p w14:paraId="6392E964" w14:textId="72C53D27" w:rsidR="00D408CF" w:rsidRPr="00AC2CAB" w:rsidRDefault="009960DF" w:rsidP="00F43D3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202</w:t>
            </w:r>
            <w:r w:rsidR="00276481">
              <w:rPr>
                <w:rFonts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14:paraId="14E4092C" w14:textId="77777777" w:rsidR="00D408CF" w:rsidRPr="00AC2CAB" w:rsidRDefault="00D408CF" w:rsidP="00F83505">
      <w:pPr>
        <w:rPr>
          <w:rFonts w:cs="Arial"/>
          <w:b/>
          <w:sz w:val="22"/>
          <w:szCs w:val="22"/>
        </w:rPr>
      </w:pPr>
    </w:p>
    <w:p w14:paraId="0B4089DF" w14:textId="77777777" w:rsidR="00D408CF" w:rsidRPr="00AC2CAB" w:rsidRDefault="00D408CF" w:rsidP="00F83505">
      <w:pPr>
        <w:rPr>
          <w:rFonts w:cs="Arial"/>
          <w:b/>
          <w:sz w:val="22"/>
          <w:szCs w:val="22"/>
        </w:rPr>
      </w:pPr>
    </w:p>
    <w:p w14:paraId="45F5DBEB" w14:textId="77777777" w:rsidR="00D408CF" w:rsidRPr="00AC2CAB" w:rsidRDefault="00DF612B" w:rsidP="00E34145">
      <w:pPr>
        <w:shd w:val="clear" w:color="auto" w:fill="D9D9D9"/>
        <w:tabs>
          <w:tab w:val="center" w:pos="4513"/>
        </w:tabs>
        <w:suppressAutoHyphens/>
        <w:rPr>
          <w:rFonts w:cs="Arial"/>
          <w:b/>
          <w:sz w:val="22"/>
          <w:szCs w:val="22"/>
        </w:rPr>
      </w:pPr>
      <w:r w:rsidRPr="00AC2CAB">
        <w:rPr>
          <w:rFonts w:cs="Arial"/>
          <w:b/>
          <w:sz w:val="22"/>
          <w:szCs w:val="22"/>
        </w:rPr>
        <w:t>Wairarapa Safer Community Trust</w:t>
      </w:r>
    </w:p>
    <w:p w14:paraId="0402B126" w14:textId="77777777" w:rsidR="00D408CF" w:rsidRPr="00AC2CAB" w:rsidRDefault="00D408CF" w:rsidP="00E34145">
      <w:pPr>
        <w:pStyle w:val="BodyText"/>
        <w:rPr>
          <w:sz w:val="22"/>
          <w:szCs w:val="22"/>
        </w:rPr>
      </w:pPr>
    </w:p>
    <w:p w14:paraId="7652AC0F" w14:textId="77777777" w:rsidR="00F8496C" w:rsidRPr="00AC2CAB" w:rsidRDefault="00F8496C" w:rsidP="00DF612B">
      <w:pPr>
        <w:rPr>
          <w:rFonts w:cs="Arial"/>
          <w:b/>
          <w:sz w:val="22"/>
          <w:szCs w:val="22"/>
        </w:rPr>
      </w:pPr>
      <w:r w:rsidRPr="00AC2CAB">
        <w:rPr>
          <w:rFonts w:cs="Arial"/>
          <w:b/>
          <w:sz w:val="22"/>
          <w:szCs w:val="22"/>
        </w:rPr>
        <w:t>Our Vision:</w:t>
      </w:r>
      <w:r w:rsidR="00DF612B" w:rsidRPr="00AC2CAB">
        <w:rPr>
          <w:rFonts w:cs="Arial"/>
          <w:b/>
          <w:sz w:val="22"/>
          <w:szCs w:val="22"/>
        </w:rPr>
        <w:t xml:space="preserve"> </w:t>
      </w:r>
      <w:r w:rsidR="00DF612B" w:rsidRPr="00AC2CAB">
        <w:rPr>
          <w:rFonts w:cs="Arial"/>
          <w:sz w:val="22"/>
          <w:szCs w:val="22"/>
        </w:rPr>
        <w:t>Recognised Leader in Our Work</w:t>
      </w:r>
    </w:p>
    <w:p w14:paraId="5C9FB090" w14:textId="77777777" w:rsidR="00DF612B" w:rsidRPr="00AC2CAB" w:rsidRDefault="00DF612B" w:rsidP="00DF612B">
      <w:pPr>
        <w:pStyle w:val="Heading2"/>
        <w:spacing w:before="0" w:after="0"/>
        <w:rPr>
          <w:bCs w:val="0"/>
          <w:iCs w:val="0"/>
          <w:sz w:val="22"/>
          <w:szCs w:val="22"/>
        </w:rPr>
      </w:pPr>
    </w:p>
    <w:p w14:paraId="75455A8D" w14:textId="77777777" w:rsidR="00D408CF" w:rsidRPr="00AC2CAB" w:rsidRDefault="00D408CF" w:rsidP="00DF612B">
      <w:pPr>
        <w:rPr>
          <w:rFonts w:cs="Arial"/>
          <w:b/>
          <w:sz w:val="22"/>
          <w:szCs w:val="22"/>
          <w:lang w:val="en-GB" w:eastAsia="en-GB"/>
        </w:rPr>
      </w:pPr>
      <w:r w:rsidRPr="00AC2CAB">
        <w:rPr>
          <w:rFonts w:cs="Arial"/>
          <w:b/>
          <w:sz w:val="22"/>
          <w:szCs w:val="22"/>
        </w:rPr>
        <w:t>Mission</w:t>
      </w:r>
      <w:r w:rsidR="00DF612B" w:rsidRPr="00AC2CAB">
        <w:rPr>
          <w:rFonts w:cs="Arial"/>
          <w:b/>
          <w:sz w:val="22"/>
          <w:szCs w:val="22"/>
        </w:rPr>
        <w:t xml:space="preserve">:     </w:t>
      </w:r>
      <w:r w:rsidR="00DF612B" w:rsidRPr="00AC2CAB">
        <w:rPr>
          <w:rFonts w:eastAsiaTheme="minorHAnsi" w:cs="Arial"/>
          <w:sz w:val="22"/>
          <w:szCs w:val="22"/>
        </w:rPr>
        <w:t>Helping to grow a community that is safer and healthier – through quality services and partnerships</w:t>
      </w:r>
    </w:p>
    <w:p w14:paraId="00AFD60D" w14:textId="77777777" w:rsidR="00D408CF" w:rsidRPr="00AC2CAB" w:rsidRDefault="00D408CF" w:rsidP="00DF612B">
      <w:pPr>
        <w:ind w:left="720"/>
        <w:rPr>
          <w:rFonts w:cs="Arial"/>
          <w:b/>
          <w:sz w:val="22"/>
          <w:szCs w:val="22"/>
        </w:rPr>
      </w:pPr>
    </w:p>
    <w:p w14:paraId="74B369E4" w14:textId="77777777" w:rsidR="00D408CF" w:rsidRPr="00AC2CAB" w:rsidRDefault="00D408CF" w:rsidP="00F83505">
      <w:pPr>
        <w:rPr>
          <w:rFonts w:cs="Arial"/>
          <w:b/>
          <w:sz w:val="22"/>
          <w:szCs w:val="22"/>
        </w:rPr>
      </w:pPr>
    </w:p>
    <w:p w14:paraId="21F24060" w14:textId="77777777" w:rsidR="00D408CF" w:rsidRPr="00AC2CAB" w:rsidRDefault="00D408CF" w:rsidP="00AF3219">
      <w:pPr>
        <w:shd w:val="clear" w:color="auto" w:fill="D9D9D9"/>
        <w:tabs>
          <w:tab w:val="center" w:pos="4513"/>
        </w:tabs>
        <w:suppressAutoHyphens/>
        <w:rPr>
          <w:rFonts w:cs="Arial"/>
          <w:sz w:val="22"/>
          <w:szCs w:val="22"/>
        </w:rPr>
      </w:pPr>
      <w:r w:rsidRPr="00AC2CAB">
        <w:rPr>
          <w:rFonts w:cs="Arial"/>
          <w:b/>
          <w:sz w:val="22"/>
          <w:szCs w:val="22"/>
        </w:rPr>
        <w:t>Position Purpose</w:t>
      </w:r>
    </w:p>
    <w:p w14:paraId="659C5B25" w14:textId="77777777" w:rsidR="00D408CF" w:rsidRPr="00AC2CAB" w:rsidRDefault="00D408CF" w:rsidP="003937A4">
      <w:pPr>
        <w:rPr>
          <w:rFonts w:cs="Arial"/>
          <w:sz w:val="22"/>
          <w:szCs w:val="22"/>
        </w:rPr>
      </w:pPr>
    </w:p>
    <w:p w14:paraId="3A618417" w14:textId="77777777" w:rsidR="00D408CF" w:rsidRPr="00AC2CAB" w:rsidRDefault="00D408CF" w:rsidP="000351E7">
      <w:pPr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>To support the Vision, Mission</w:t>
      </w:r>
      <w:r w:rsidR="00DF612B" w:rsidRPr="00AC2CAB">
        <w:rPr>
          <w:rFonts w:cs="Arial"/>
          <w:sz w:val="22"/>
          <w:szCs w:val="22"/>
        </w:rPr>
        <w:t xml:space="preserve"> and Purpose of Wairarapa Safer Community Trust</w:t>
      </w:r>
      <w:r w:rsidR="00F8496C" w:rsidRPr="00AC2CAB">
        <w:rPr>
          <w:rFonts w:cs="Arial"/>
          <w:sz w:val="22"/>
          <w:szCs w:val="22"/>
        </w:rPr>
        <w:t xml:space="preserve"> </w:t>
      </w:r>
      <w:r w:rsidRPr="00AC2CAB">
        <w:rPr>
          <w:rFonts w:cs="Arial"/>
          <w:sz w:val="22"/>
          <w:szCs w:val="22"/>
        </w:rPr>
        <w:t>through mentoring, supp</w:t>
      </w:r>
      <w:r w:rsidR="00DF612B" w:rsidRPr="00AC2CAB">
        <w:rPr>
          <w:rFonts w:cs="Arial"/>
          <w:sz w:val="22"/>
          <w:szCs w:val="22"/>
        </w:rPr>
        <w:t>orting and guiding children / young people</w:t>
      </w:r>
      <w:r w:rsidRPr="00AC2CAB">
        <w:rPr>
          <w:rFonts w:cs="Arial"/>
          <w:sz w:val="22"/>
          <w:szCs w:val="22"/>
        </w:rPr>
        <w:t xml:space="preserve"> and their families</w:t>
      </w:r>
      <w:r w:rsidR="005704B5" w:rsidRPr="00AC2CAB">
        <w:rPr>
          <w:rFonts w:cs="Arial"/>
          <w:sz w:val="22"/>
          <w:szCs w:val="22"/>
        </w:rPr>
        <w:t xml:space="preserve"> / </w:t>
      </w:r>
      <w:r w:rsidR="00DF612B" w:rsidRPr="00AC2CAB">
        <w:rPr>
          <w:rFonts w:cs="Arial"/>
          <w:color w:val="000000"/>
          <w:sz w:val="22"/>
          <w:szCs w:val="22"/>
        </w:rPr>
        <w:t>whānau</w:t>
      </w:r>
      <w:r w:rsidRPr="00AC2CAB">
        <w:rPr>
          <w:rFonts w:cs="Arial"/>
          <w:sz w:val="22"/>
          <w:szCs w:val="22"/>
        </w:rPr>
        <w:t>, to reduce the harm and risk associated with young people's alcohol and drug use, offending and other at risk behaviours.</w:t>
      </w:r>
    </w:p>
    <w:p w14:paraId="4A15448A" w14:textId="77777777" w:rsidR="00D408CF" w:rsidRPr="00AC2CAB" w:rsidRDefault="00D408CF" w:rsidP="000351E7">
      <w:pPr>
        <w:rPr>
          <w:rFonts w:cs="Arial"/>
          <w:sz w:val="22"/>
          <w:szCs w:val="22"/>
        </w:rPr>
      </w:pPr>
    </w:p>
    <w:p w14:paraId="2CF34856" w14:textId="77777777" w:rsidR="00D408CF" w:rsidRPr="00AC2CAB" w:rsidRDefault="00D408CF" w:rsidP="000351E7">
      <w:pPr>
        <w:rPr>
          <w:rFonts w:cs="Arial"/>
          <w:sz w:val="22"/>
          <w:szCs w:val="22"/>
        </w:rPr>
      </w:pPr>
    </w:p>
    <w:p w14:paraId="0C2ADBCB" w14:textId="77777777" w:rsidR="00D408CF" w:rsidRPr="00AC2CAB" w:rsidRDefault="00D408CF" w:rsidP="000351E7">
      <w:pPr>
        <w:rPr>
          <w:rFonts w:cs="Arial"/>
          <w:sz w:val="22"/>
          <w:szCs w:val="22"/>
        </w:rPr>
      </w:pPr>
    </w:p>
    <w:p w14:paraId="633EB856" w14:textId="77777777" w:rsidR="00D408CF" w:rsidRPr="00AC2CAB" w:rsidRDefault="00D408CF" w:rsidP="000351E7">
      <w:pPr>
        <w:rPr>
          <w:rFonts w:cs="Arial"/>
          <w:sz w:val="22"/>
          <w:szCs w:val="22"/>
        </w:rPr>
      </w:pPr>
    </w:p>
    <w:p w14:paraId="7832A0EB" w14:textId="77777777" w:rsidR="00D408CF" w:rsidRPr="00AC2CAB" w:rsidRDefault="00D408CF" w:rsidP="000351E7">
      <w:pPr>
        <w:rPr>
          <w:rFonts w:cs="Arial"/>
          <w:sz w:val="22"/>
          <w:szCs w:val="22"/>
        </w:rPr>
      </w:pPr>
    </w:p>
    <w:tbl>
      <w:tblPr>
        <w:tblpPr w:leftFromText="180" w:rightFromText="180" w:vertAnchor="page" w:horzAnchor="margin" w:tblpY="3361"/>
        <w:tblW w:w="85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68"/>
        <w:gridCol w:w="5040"/>
      </w:tblGrid>
      <w:tr w:rsidR="00F8496C" w:rsidRPr="00AC2CAB" w14:paraId="58006424" w14:textId="77777777" w:rsidTr="00F8496C">
        <w:trPr>
          <w:tblHeader/>
        </w:trPr>
        <w:tc>
          <w:tcPr>
            <w:tcW w:w="3468" w:type="dxa"/>
            <w:tcBorders>
              <w:bottom w:val="single" w:sz="4" w:space="0" w:color="auto"/>
            </w:tcBorders>
          </w:tcPr>
          <w:p w14:paraId="495443DE" w14:textId="77777777" w:rsidR="00F8496C" w:rsidRPr="00AC2CAB" w:rsidRDefault="00F8496C" w:rsidP="00F8496C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lastRenderedPageBreak/>
              <w:t>Objective</w:t>
            </w:r>
          </w:p>
          <w:p w14:paraId="40BC7616" w14:textId="77777777" w:rsidR="00F8496C" w:rsidRPr="00AC2CAB" w:rsidRDefault="00F8496C" w:rsidP="00F8496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190B0D0D" w14:textId="77777777" w:rsidR="00F8496C" w:rsidRPr="00AC2CAB" w:rsidRDefault="00F8496C" w:rsidP="00F8496C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Performance Measure</w:t>
            </w:r>
          </w:p>
        </w:tc>
      </w:tr>
      <w:tr w:rsidR="00F8496C" w:rsidRPr="00AC2CAB" w14:paraId="50D86B81" w14:textId="77777777" w:rsidTr="00F8496C">
        <w:trPr>
          <w:trHeight w:val="360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EB0AA" w14:textId="77777777" w:rsidR="00F8496C" w:rsidRPr="00AC2CAB" w:rsidRDefault="00F8496C" w:rsidP="00F8496C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Service Delivery</w:t>
            </w:r>
          </w:p>
          <w:p w14:paraId="289C3FB4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0D449CFB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>1.</w:t>
            </w:r>
            <w:r w:rsidRPr="00AC2CAB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AC2CAB">
              <w:rPr>
                <w:rFonts w:cs="Arial"/>
                <w:sz w:val="22"/>
                <w:szCs w:val="22"/>
              </w:rPr>
              <w:t xml:space="preserve">Provide effective, timely and responsive supports to young people  </w:t>
            </w:r>
          </w:p>
          <w:p w14:paraId="1C4712B1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6DA4CB0B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660E4E6B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4DE34E97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244ACA07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643539D8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68F9025C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33DC7D08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2CB56E2E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47509F1F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7AF53BE1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>2. Work in partnership with young people and their families to assess, plan, implement, review and monitor a range of intervention strategies</w:t>
            </w:r>
          </w:p>
          <w:p w14:paraId="2D071BDA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04C45071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7A4EB525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38885230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60C5DE1E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21E70735" w14:textId="77777777" w:rsidR="003A0F08" w:rsidRPr="00AC2CAB" w:rsidRDefault="003A0F08" w:rsidP="00F8496C">
            <w:pPr>
              <w:rPr>
                <w:rFonts w:cs="Arial"/>
                <w:sz w:val="22"/>
                <w:szCs w:val="22"/>
              </w:rPr>
            </w:pPr>
          </w:p>
          <w:p w14:paraId="370C3BB8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>3. Liaise effectively with key service providers and statutory agencies engaged with the young person to ensure they contribute to and support the plan for each young person</w:t>
            </w:r>
          </w:p>
          <w:p w14:paraId="6B5BD5E9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3D2A4434" w14:textId="77777777" w:rsidR="00F8496C" w:rsidRPr="00AC2CAB" w:rsidRDefault="00F8496C" w:rsidP="00F8496C">
            <w:pPr>
              <w:pStyle w:val="ListParagraph"/>
              <w:ind w:left="0"/>
              <w:rPr>
                <w:rFonts w:cs="Arial"/>
                <w:sz w:val="22"/>
                <w:szCs w:val="22"/>
              </w:rPr>
            </w:pPr>
          </w:p>
          <w:p w14:paraId="198762C6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79E4FE46" w14:textId="77777777" w:rsidR="003A0F08" w:rsidRPr="00AC2CAB" w:rsidRDefault="003A0F08" w:rsidP="00F8496C">
            <w:pPr>
              <w:rPr>
                <w:rFonts w:cs="Arial"/>
                <w:sz w:val="22"/>
                <w:szCs w:val="22"/>
              </w:rPr>
            </w:pPr>
          </w:p>
          <w:p w14:paraId="60FBB40C" w14:textId="77777777" w:rsidR="003A0F08" w:rsidRPr="00AC2CAB" w:rsidRDefault="003A0F08" w:rsidP="00F8496C">
            <w:pPr>
              <w:rPr>
                <w:rFonts w:cs="Arial"/>
                <w:sz w:val="22"/>
                <w:szCs w:val="22"/>
              </w:rPr>
            </w:pPr>
          </w:p>
          <w:p w14:paraId="33370A80" w14:textId="77777777" w:rsidR="00B34C19" w:rsidRDefault="00B34C19" w:rsidP="00F8496C">
            <w:pPr>
              <w:rPr>
                <w:rFonts w:cs="Arial"/>
                <w:sz w:val="22"/>
                <w:szCs w:val="22"/>
              </w:rPr>
            </w:pPr>
          </w:p>
          <w:p w14:paraId="619A97AE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>4. Risk management processes and practises protect young people and others from harm</w:t>
            </w:r>
          </w:p>
          <w:p w14:paraId="02B9DD7C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2F728769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57C184D0" w14:textId="77777777" w:rsidR="00F8496C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3610FCD9" w14:textId="77777777" w:rsidR="00B34C19" w:rsidRPr="00AC2CAB" w:rsidRDefault="00B34C19" w:rsidP="00F8496C">
            <w:pPr>
              <w:rPr>
                <w:rFonts w:cs="Arial"/>
                <w:sz w:val="22"/>
                <w:szCs w:val="22"/>
              </w:rPr>
            </w:pPr>
          </w:p>
          <w:p w14:paraId="44C0F024" w14:textId="77777777" w:rsidR="00F8496C" w:rsidRDefault="00F8496C" w:rsidP="00F8496C">
            <w:pPr>
              <w:rPr>
                <w:rFonts w:cs="Arial"/>
                <w:b/>
                <w:sz w:val="22"/>
                <w:szCs w:val="22"/>
              </w:rPr>
            </w:pPr>
          </w:p>
          <w:p w14:paraId="38C970B7" w14:textId="77777777" w:rsidR="00B34C19" w:rsidRPr="00AC2CAB" w:rsidRDefault="00B34C19" w:rsidP="00F8496C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FBF1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51CF0FC3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0F9C830F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>Participation of young people in recreational, educational and pre-employment / employment opportunities is increased.</w:t>
            </w:r>
          </w:p>
          <w:p w14:paraId="025C9A6A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359C7E52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Intervention strategies are rights based, reflect sound professional practise, and are relevant to the needs of the client.</w:t>
            </w:r>
          </w:p>
          <w:p w14:paraId="4FA6D0E7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DA918D7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Personal plans reflect the aspirations of the young person and the contributions of their family/whanau and significant others.</w:t>
            </w:r>
          </w:p>
          <w:p w14:paraId="6B2AD1A9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4BA2D43" w14:textId="77777777" w:rsidR="00DF612B" w:rsidRPr="00AC2CAB" w:rsidRDefault="00DF612B" w:rsidP="00F8496C">
            <w:pPr>
              <w:pStyle w:val="Header"/>
              <w:tabs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556760B2" w14:textId="77777777" w:rsidR="00F8496C" w:rsidRPr="00AC2CAB" w:rsidRDefault="00F8496C" w:rsidP="00F8496C">
            <w:pPr>
              <w:pStyle w:val="Header"/>
              <w:tabs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 xml:space="preserve">Positive relationships between young people and </w:t>
            </w:r>
          </w:p>
          <w:p w14:paraId="79F56214" w14:textId="77777777" w:rsidR="00F8496C" w:rsidRPr="00AC2CAB" w:rsidRDefault="00F8496C" w:rsidP="00F8496C">
            <w:pPr>
              <w:pStyle w:val="Header"/>
              <w:tabs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>their communities or hapū, peer groups and institutions (e.g. education, health and justice systems) are strengthened.</w:t>
            </w:r>
          </w:p>
          <w:p w14:paraId="55C09C2A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933DDAF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 xml:space="preserve">Assessment, intervention, support plans and evaluations demonstrate best practise, and are in accordance with relevant legislation, regulation, policies and codes of ethics. </w:t>
            </w:r>
          </w:p>
          <w:p w14:paraId="35CC6807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DBFAC21" w14:textId="77777777" w:rsidR="00AC2CAB" w:rsidRDefault="00AC2CAB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D3B7B27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Young people are supported in a coordinated and consistent manner with key agency commitments stated in planning.</w:t>
            </w:r>
          </w:p>
          <w:p w14:paraId="2DF0691A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AFCCD6E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Young people have access to all applicable resources to enhance their lives and ensure their wellbeing and safety.</w:t>
            </w:r>
          </w:p>
          <w:p w14:paraId="4F61DDA3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880869C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Young people are referred to appropriate services when necessary.</w:t>
            </w:r>
          </w:p>
          <w:p w14:paraId="75B90B0D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6E9DFA4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5358266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The personal plan of each young person includes risk management planning identifying where the young person</w:t>
            </w:r>
            <w:r w:rsidR="00AC2CAB">
              <w:rPr>
                <w:rFonts w:ascii="Arial" w:hAnsi="Arial" w:cs="Arial"/>
                <w:sz w:val="22"/>
                <w:szCs w:val="22"/>
              </w:rPr>
              <w:t xml:space="preserve"> can seek help and a P</w:t>
            </w:r>
            <w:r w:rsidRPr="00AC2CAB">
              <w:rPr>
                <w:rFonts w:ascii="Arial" w:hAnsi="Arial" w:cs="Arial"/>
                <w:sz w:val="22"/>
                <w:szCs w:val="22"/>
              </w:rPr>
              <w:t>lan for potential crisis situations.</w:t>
            </w:r>
          </w:p>
        </w:tc>
      </w:tr>
      <w:tr w:rsidR="007F0371" w:rsidRPr="00AC2CAB" w14:paraId="41FC559C" w14:textId="77777777" w:rsidTr="007F0371">
        <w:trPr>
          <w:trHeight w:val="1545"/>
        </w:trPr>
        <w:tc>
          <w:tcPr>
            <w:tcW w:w="3468" w:type="dxa"/>
            <w:tcBorders>
              <w:bottom w:val="single" w:sz="4" w:space="0" w:color="auto"/>
            </w:tcBorders>
          </w:tcPr>
          <w:p w14:paraId="19A115A6" w14:textId="77777777" w:rsidR="007F0371" w:rsidRPr="00AC2CAB" w:rsidRDefault="007F0371" w:rsidP="007F0371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lastRenderedPageBreak/>
              <w:t>Objective</w:t>
            </w:r>
          </w:p>
          <w:p w14:paraId="53C8365A" w14:textId="77777777" w:rsidR="007F0371" w:rsidRPr="00AC2CAB" w:rsidRDefault="007F0371" w:rsidP="007F0371">
            <w:pPr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42DA0B9D" w14:textId="77777777" w:rsidR="007F0371" w:rsidRPr="00AC2CAB" w:rsidRDefault="007F0371" w:rsidP="007F0371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Performance Measure</w:t>
            </w:r>
          </w:p>
        </w:tc>
      </w:tr>
      <w:tr w:rsidR="00F8496C" w:rsidRPr="00AC2CAB" w14:paraId="57BBF626" w14:textId="77777777" w:rsidTr="00AC2CAB">
        <w:trPr>
          <w:trHeight w:val="1692"/>
        </w:trPr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6D17C5" w14:textId="77777777" w:rsidR="00F8496C" w:rsidRPr="00AC2CAB" w:rsidRDefault="00F8496C" w:rsidP="00F8496C">
            <w:pPr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b/>
                <w:sz w:val="22"/>
                <w:szCs w:val="22"/>
              </w:rPr>
              <w:t>Organisational Requirements</w:t>
            </w:r>
          </w:p>
          <w:p w14:paraId="5C3588BA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0CCB2F33" w14:textId="77777777" w:rsidR="00F8496C" w:rsidRPr="00AC2CAB" w:rsidRDefault="00F8496C" w:rsidP="00AC2CAB">
            <w:pPr>
              <w:ind w:left="284" w:hanging="284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AC2CAB">
              <w:rPr>
                <w:rFonts w:cs="Arial"/>
                <w:sz w:val="22"/>
                <w:szCs w:val="22"/>
              </w:rPr>
              <w:t xml:space="preserve">1. Functions as an active, supportive and collaborative member of the </w:t>
            </w:r>
            <w:r w:rsidR="00DF612B" w:rsidRPr="00AC2CAB">
              <w:rPr>
                <w:rFonts w:cs="Arial"/>
                <w:sz w:val="22"/>
                <w:szCs w:val="22"/>
              </w:rPr>
              <w:t>Wairarapa Safer Community Trust</w:t>
            </w:r>
            <w:r w:rsidRPr="00AC2CAB">
              <w:rPr>
                <w:rFonts w:cs="Arial"/>
                <w:sz w:val="22"/>
                <w:szCs w:val="22"/>
              </w:rPr>
              <w:t xml:space="preserve"> team to deliver on the strategic direction of the organisation and implement service quality improvements.</w:t>
            </w:r>
          </w:p>
          <w:p w14:paraId="69DE7305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15EF6933" w14:textId="77777777" w:rsidR="00F8496C" w:rsidRPr="00AC2CAB" w:rsidRDefault="00F8496C" w:rsidP="00AC2CAB">
            <w:pPr>
              <w:ind w:left="284" w:hanging="284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2. Ensures that all service </w:t>
            </w:r>
            <w:r w:rsidR="00AC2CA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 </w:t>
            </w:r>
            <w:r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requests, commitments and complaints are met with a professional customer-friendly and timely response. </w:t>
            </w:r>
          </w:p>
          <w:p w14:paraId="1CA38FF6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49D6A051" w14:textId="77777777" w:rsidR="001C4BD9" w:rsidRPr="00AC2CAB" w:rsidRDefault="001C4BD9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49D115FF" w14:textId="77777777" w:rsidR="00F8496C" w:rsidRPr="00AC2CAB" w:rsidRDefault="00F8496C" w:rsidP="00AC2CAB">
            <w:pPr>
              <w:ind w:left="284" w:hanging="284"/>
              <w:rPr>
                <w:rFonts w:cs="Arial"/>
                <w:color w:val="000000"/>
                <w:sz w:val="22"/>
                <w:szCs w:val="22"/>
                <w:lang w:val="en-US"/>
              </w:rPr>
            </w:pPr>
            <w:r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3. Practices in accordance </w:t>
            </w:r>
            <w:r w:rsidR="00AC2CAB"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with </w:t>
            </w:r>
            <w:r w:rsidR="00AC2CAB">
              <w:rPr>
                <w:rFonts w:cs="Arial"/>
                <w:color w:val="000000"/>
                <w:sz w:val="22"/>
                <w:szCs w:val="22"/>
                <w:lang w:val="en-US"/>
              </w:rPr>
              <w:t>all</w:t>
            </w:r>
            <w:r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relevant professional standards, codes of ethics and </w:t>
            </w:r>
            <w:r w:rsidR="00DF612B"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>Wairarapa Safer Community Trust</w:t>
            </w:r>
            <w:r w:rsidR="00AC2CA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 P</w:t>
            </w:r>
            <w:r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olicies </w:t>
            </w:r>
            <w:r w:rsidR="00AC2CAB">
              <w:rPr>
                <w:rFonts w:cs="Arial"/>
                <w:color w:val="000000"/>
                <w:sz w:val="22"/>
                <w:szCs w:val="22"/>
                <w:lang w:val="en-US"/>
              </w:rPr>
              <w:t>and P</w:t>
            </w:r>
            <w:r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>rocedures</w:t>
            </w:r>
            <w:r w:rsidR="001C4BD9"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>.</w:t>
            </w:r>
          </w:p>
          <w:p w14:paraId="7545B7EB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0EAD9BE0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35418A43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2E61F46C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7EEAA308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0A7D54E8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052F0A72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78B079CC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253D84C4" w14:textId="77777777" w:rsidR="00F8496C" w:rsidRPr="00AC2CAB" w:rsidRDefault="00F8496C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441B1E35" w14:textId="77777777" w:rsidR="005704B5" w:rsidRPr="00AC2CAB" w:rsidRDefault="005704B5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5F62AA46" w14:textId="77777777" w:rsidR="005704B5" w:rsidRPr="00AC2CAB" w:rsidRDefault="005704B5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672B2328" w14:textId="77777777" w:rsidR="005704B5" w:rsidRDefault="005704B5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7CF0ACAA" w14:textId="77777777" w:rsidR="00AC2CAB" w:rsidRDefault="00AC2CAB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381CEE9E" w14:textId="77777777" w:rsidR="00AC2CAB" w:rsidRDefault="00AC2CAB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48FAFCCA" w14:textId="77777777" w:rsidR="00AC2CAB" w:rsidRDefault="00AC2CAB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5FC09F9B" w14:textId="77777777" w:rsidR="00AC2CAB" w:rsidRPr="00AC2CAB" w:rsidRDefault="00AC2CAB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7BB7EF6C" w14:textId="77777777" w:rsidR="005704B5" w:rsidRPr="00AC2CAB" w:rsidRDefault="005704B5" w:rsidP="00F8496C">
            <w:pPr>
              <w:rPr>
                <w:rFonts w:cs="Arial"/>
                <w:color w:val="000000"/>
                <w:sz w:val="22"/>
                <w:szCs w:val="22"/>
                <w:lang w:val="en-US"/>
              </w:rPr>
            </w:pPr>
          </w:p>
          <w:p w14:paraId="5A68F493" w14:textId="77777777" w:rsidR="00F8496C" w:rsidRPr="00AC2CAB" w:rsidRDefault="00F8496C" w:rsidP="00AC2CAB">
            <w:pPr>
              <w:ind w:left="284" w:hanging="284"/>
              <w:rPr>
                <w:rFonts w:cs="Arial"/>
                <w:b/>
                <w:sz w:val="22"/>
                <w:szCs w:val="22"/>
              </w:rPr>
            </w:pPr>
            <w:r w:rsidRPr="00AC2CAB">
              <w:rPr>
                <w:rFonts w:cs="Arial"/>
                <w:color w:val="000000"/>
                <w:sz w:val="22"/>
                <w:szCs w:val="22"/>
                <w:lang w:val="en-US"/>
              </w:rPr>
              <w:t xml:space="preserve">4. </w:t>
            </w:r>
            <w:r w:rsidRPr="00AC2CAB">
              <w:rPr>
                <w:rFonts w:cs="Arial"/>
                <w:sz w:val="22"/>
                <w:szCs w:val="22"/>
              </w:rPr>
              <w:t xml:space="preserve"> Maintains records, statistics and provides monitoring reports as required by service and organisational policy</w:t>
            </w: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8C70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9C760C8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0D8A60E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Evidenced in individual and team work plans as well as in overall business and quality improvement plans.</w:t>
            </w:r>
          </w:p>
          <w:p w14:paraId="72675946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1D8CBBE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 xml:space="preserve">Professional expertise is made available to assist </w:t>
            </w:r>
          </w:p>
          <w:p w14:paraId="750CEE7E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colleagu</w:t>
            </w:r>
            <w:r w:rsidR="00AC2CAB">
              <w:rPr>
                <w:rFonts w:ascii="Arial" w:hAnsi="Arial" w:cs="Arial"/>
                <w:sz w:val="22"/>
                <w:szCs w:val="22"/>
              </w:rPr>
              <w:t xml:space="preserve">es in a positive, proactive and professional </w:t>
            </w:r>
            <w:r w:rsidRPr="00AC2CAB">
              <w:rPr>
                <w:rFonts w:ascii="Arial" w:hAnsi="Arial" w:cs="Arial"/>
                <w:sz w:val="22"/>
                <w:szCs w:val="22"/>
              </w:rPr>
              <w:t>manner.</w:t>
            </w:r>
          </w:p>
          <w:p w14:paraId="0C265A01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6579714" w14:textId="77777777" w:rsidR="00AC2CAB" w:rsidRDefault="00AC2CAB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94BB561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Service users and external stakeholders indicate a high level of satisfaction with responsiveness and positive resolution of issues (as evidenced in customer feedback process and annual stakeholder evaluation process).</w:t>
            </w:r>
          </w:p>
          <w:p w14:paraId="487A1F48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00EED38" w14:textId="77777777" w:rsidR="005704B5" w:rsidRPr="00AC2CAB" w:rsidRDefault="005704B5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7AF2B94" w14:textId="77777777" w:rsidR="00AC2CAB" w:rsidRDefault="00AC2CAB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6278304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>Professional accountability for practice is demonstrated.</w:t>
            </w:r>
          </w:p>
          <w:p w14:paraId="34D9F769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8F55183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Work practise adheres to Code of Ethics for Youth Work in Aotearoa New Zealand.</w:t>
            </w:r>
          </w:p>
          <w:p w14:paraId="6644C450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72C13F7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Where affiliation to another professional group exists, and is endorsed by</w:t>
            </w:r>
            <w:r w:rsidR="001C4BD9" w:rsidRPr="00AC2C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F612B" w:rsidRPr="00AC2CAB">
              <w:rPr>
                <w:rFonts w:ascii="Arial" w:hAnsi="Arial" w:cs="Arial"/>
                <w:sz w:val="22"/>
                <w:szCs w:val="22"/>
              </w:rPr>
              <w:t>Wairarapa Safer Community Trust</w:t>
            </w:r>
            <w:r w:rsidRPr="00AC2CAB">
              <w:rPr>
                <w:rFonts w:ascii="Arial" w:hAnsi="Arial" w:cs="Arial"/>
                <w:sz w:val="22"/>
                <w:szCs w:val="22"/>
              </w:rPr>
              <w:t>, registration is maintained e.g. Social Worker registration.</w:t>
            </w:r>
            <w:r w:rsidR="005704B5" w:rsidRPr="00AC2CAB">
              <w:rPr>
                <w:rFonts w:ascii="Arial" w:hAnsi="Arial" w:cs="Arial"/>
                <w:sz w:val="22"/>
                <w:szCs w:val="22"/>
              </w:rPr>
              <w:t xml:space="preserve"> Costs reimbursed to be negotiated with Manager on an individual merit base.</w:t>
            </w:r>
          </w:p>
          <w:p w14:paraId="7106E1F0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3016B417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Demonstrates clear understanding of boundary roles and ensures management are fully informed and engaged in matters of strategic importance and potential risk.</w:t>
            </w:r>
          </w:p>
          <w:p w14:paraId="7207B297" w14:textId="77777777" w:rsidR="00F8496C" w:rsidRPr="00AC2CAB" w:rsidRDefault="00F8496C" w:rsidP="00F8496C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C5B3BB3" w14:textId="77777777" w:rsidR="001C4BD9" w:rsidRPr="00AC2CAB" w:rsidRDefault="001C4BD9" w:rsidP="00F8496C">
            <w:pPr>
              <w:pStyle w:val="listbulletjd0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430E0AC8" w14:textId="77777777" w:rsidR="001C4BD9" w:rsidRPr="00AC2CAB" w:rsidRDefault="001C4BD9" w:rsidP="00F8496C">
            <w:pPr>
              <w:pStyle w:val="listbulletjd0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0CC082CF" w14:textId="77777777" w:rsidR="001C4BD9" w:rsidRPr="00AC2CAB" w:rsidRDefault="001C4BD9" w:rsidP="00F8496C">
            <w:pPr>
              <w:pStyle w:val="listbulletjd0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5067051B" w14:textId="77777777" w:rsidR="001C4BD9" w:rsidRPr="00AC2CAB" w:rsidRDefault="001C4BD9" w:rsidP="00F8496C">
            <w:pPr>
              <w:pStyle w:val="listbulletjd0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1B3BC8B5" w14:textId="77777777" w:rsidR="00F8496C" w:rsidRDefault="00F8496C" w:rsidP="00AC2CAB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Internal, and external reporting requirements are met in a timely manner and by the provision of high quality</w:t>
            </w:r>
            <w:r w:rsidR="00AC2C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CAB">
              <w:rPr>
                <w:rFonts w:ascii="Arial" w:hAnsi="Arial" w:cs="Arial"/>
                <w:sz w:val="22"/>
                <w:szCs w:val="22"/>
              </w:rPr>
              <w:t>information.</w:t>
            </w:r>
          </w:p>
          <w:p w14:paraId="5F8F90CF" w14:textId="77777777" w:rsidR="00BD39A7" w:rsidRDefault="00BD39A7" w:rsidP="00AC2CAB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1B332DD" w14:textId="77777777" w:rsidR="00BD39A7" w:rsidRPr="00AC2CAB" w:rsidRDefault="00BD39A7" w:rsidP="00AC2CAB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2B2FDB5" w14:textId="77777777" w:rsidR="001C4BD9" w:rsidRPr="00AC2CAB" w:rsidRDefault="001C4BD9" w:rsidP="00AC2CAB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8496C" w:rsidRPr="00AC2CAB" w14:paraId="59314DFC" w14:textId="77777777" w:rsidTr="00F8496C">
        <w:tc>
          <w:tcPr>
            <w:tcW w:w="3468" w:type="dxa"/>
            <w:tcBorders>
              <w:bottom w:val="single" w:sz="4" w:space="0" w:color="auto"/>
            </w:tcBorders>
          </w:tcPr>
          <w:p w14:paraId="60DEF123" w14:textId="77777777" w:rsidR="005704B5" w:rsidRPr="00AC2CAB" w:rsidRDefault="005704B5" w:rsidP="00F8496C">
            <w:pPr>
              <w:pStyle w:val="TOC3"/>
              <w:framePr w:hSpace="0" w:wrap="auto" w:hAnchor="text" w:yAlign="inline"/>
              <w:rPr>
                <w:rFonts w:ascii="Arial" w:hAnsi="Arial"/>
              </w:rPr>
            </w:pPr>
          </w:p>
          <w:p w14:paraId="63D5A3AE" w14:textId="77777777" w:rsidR="00F8496C" w:rsidRPr="00AC2CAB" w:rsidRDefault="00F8496C" w:rsidP="00F8496C">
            <w:pPr>
              <w:pStyle w:val="TOC3"/>
              <w:framePr w:hSpace="0" w:wrap="auto" w:hAnchor="text" w:yAlign="inline"/>
              <w:rPr>
                <w:rFonts w:ascii="Arial" w:hAnsi="Arial"/>
              </w:rPr>
            </w:pPr>
            <w:r w:rsidRPr="00AC2CAB">
              <w:rPr>
                <w:rFonts w:ascii="Arial" w:hAnsi="Arial"/>
              </w:rPr>
              <w:t>Treaty of Waitangi Commitment</w:t>
            </w:r>
          </w:p>
          <w:p w14:paraId="15F52D7E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79DF0819" w14:textId="77777777" w:rsidR="00F8496C" w:rsidRPr="00AC2CAB" w:rsidRDefault="00F8496C" w:rsidP="00AC2CAB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ind w:left="284" w:hanging="284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>1.</w:t>
            </w:r>
            <w:r w:rsidR="00AC2CAB">
              <w:rPr>
                <w:rFonts w:ascii="Arial" w:hAnsi="Arial" w:cs="Arial"/>
                <w:spacing w:val="-3"/>
                <w:sz w:val="22"/>
                <w:szCs w:val="22"/>
              </w:rPr>
              <w:t xml:space="preserve"> </w:t>
            </w: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 xml:space="preserve"> Applies Treaty of </w:t>
            </w:r>
            <w:r w:rsidR="00AC2CAB" w:rsidRPr="00AC2CAB">
              <w:rPr>
                <w:rFonts w:ascii="Arial" w:hAnsi="Arial" w:cs="Arial"/>
                <w:spacing w:val="-3"/>
                <w:sz w:val="22"/>
                <w:szCs w:val="22"/>
              </w:rPr>
              <w:t xml:space="preserve">Waitangi </w:t>
            </w:r>
            <w:r w:rsidR="00AC2CAB">
              <w:rPr>
                <w:rFonts w:ascii="Arial" w:hAnsi="Arial" w:cs="Arial"/>
                <w:spacing w:val="-3"/>
                <w:sz w:val="22"/>
                <w:szCs w:val="22"/>
              </w:rPr>
              <w:t>articles</w:t>
            </w: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 xml:space="preserve"> and principles in all aspects of work</w:t>
            </w:r>
          </w:p>
          <w:p w14:paraId="7C46924D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A67917A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244D8C0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63C1904" w14:textId="77777777" w:rsidR="00AC2CAB" w:rsidRDefault="00AC2CAB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A986B13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>Demonstrates understanding of the principles of the Treaty of Waitangi and integrates these into practice</w:t>
            </w:r>
          </w:p>
          <w:p w14:paraId="6450695A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BE69D66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 xml:space="preserve">Demonstrates awareness of differing spiritual beliefs and protocols amongst </w:t>
            </w:r>
            <w:r w:rsidR="005704B5" w:rsidRPr="00AC2CAB">
              <w:rPr>
                <w:rFonts w:ascii="Arial" w:hAnsi="Arial" w:cs="Arial"/>
                <w:sz w:val="22"/>
                <w:szCs w:val="22"/>
              </w:rPr>
              <w:t xml:space="preserve">family / </w:t>
            </w:r>
            <w:r w:rsidRPr="00AC2CAB">
              <w:rPr>
                <w:rFonts w:ascii="Arial" w:hAnsi="Arial" w:cs="Arial"/>
                <w:sz w:val="22"/>
                <w:szCs w:val="22"/>
              </w:rPr>
              <w:t>whānau</w:t>
            </w:r>
            <w:r w:rsidR="005704B5" w:rsidRPr="00AC2C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CAB">
              <w:rPr>
                <w:rFonts w:ascii="Arial" w:hAnsi="Arial" w:cs="Arial"/>
                <w:sz w:val="22"/>
                <w:szCs w:val="22"/>
              </w:rPr>
              <w:t xml:space="preserve"> and Iwi groups</w:t>
            </w:r>
            <w:r w:rsidR="001C4BD9" w:rsidRPr="00AC2CAB">
              <w:rPr>
                <w:rFonts w:ascii="Arial" w:hAnsi="Arial" w:cs="Arial"/>
                <w:sz w:val="22"/>
                <w:szCs w:val="22"/>
              </w:rPr>
              <w:t>,  Pasifika and all other ethnicities.</w:t>
            </w:r>
          </w:p>
        </w:tc>
      </w:tr>
      <w:tr w:rsidR="00F8496C" w:rsidRPr="00AC2CAB" w14:paraId="36F15117" w14:textId="77777777" w:rsidTr="00F8496C">
        <w:tc>
          <w:tcPr>
            <w:tcW w:w="3468" w:type="dxa"/>
            <w:tcBorders>
              <w:bottom w:val="single" w:sz="4" w:space="0" w:color="auto"/>
            </w:tcBorders>
          </w:tcPr>
          <w:p w14:paraId="5389A72B" w14:textId="77777777" w:rsidR="001C4BD9" w:rsidRPr="00AC2CAB" w:rsidRDefault="001C4BD9" w:rsidP="00F8496C">
            <w:pPr>
              <w:pStyle w:val="TOC3"/>
              <w:framePr w:hSpace="0" w:wrap="auto" w:hAnchor="text" w:yAlign="inline"/>
              <w:rPr>
                <w:rFonts w:ascii="Arial" w:hAnsi="Arial"/>
              </w:rPr>
            </w:pPr>
          </w:p>
          <w:p w14:paraId="62DF08AA" w14:textId="77777777" w:rsidR="001C4BD9" w:rsidRPr="00AC2CAB" w:rsidRDefault="001C4BD9" w:rsidP="00F8496C">
            <w:pPr>
              <w:pStyle w:val="TOC3"/>
              <w:framePr w:hSpace="0" w:wrap="auto" w:hAnchor="text" w:yAlign="inline"/>
              <w:rPr>
                <w:rFonts w:ascii="Arial" w:hAnsi="Arial"/>
              </w:rPr>
            </w:pPr>
          </w:p>
          <w:p w14:paraId="215C5F1D" w14:textId="77777777" w:rsidR="00F8496C" w:rsidRPr="00AC2CAB" w:rsidRDefault="00F8496C" w:rsidP="00F8496C">
            <w:pPr>
              <w:pStyle w:val="TOC3"/>
              <w:framePr w:hSpace="0" w:wrap="auto" w:hAnchor="text" w:yAlign="inline"/>
              <w:rPr>
                <w:rFonts w:ascii="Arial" w:hAnsi="Arial"/>
              </w:rPr>
            </w:pPr>
            <w:r w:rsidRPr="00AC2CAB">
              <w:rPr>
                <w:rFonts w:ascii="Arial" w:hAnsi="Arial"/>
              </w:rPr>
              <w:t>Meeting the Needs of Minority Groups</w:t>
            </w:r>
          </w:p>
          <w:p w14:paraId="6FB9B0F3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41C65D2D" w14:textId="77777777" w:rsidR="00F8496C" w:rsidRPr="00AC2CAB" w:rsidRDefault="00AC2CAB" w:rsidP="00AC2CAB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ind w:left="284" w:hanging="284"/>
              <w:rPr>
                <w:rFonts w:ascii="Arial" w:hAnsi="Arial" w:cs="Arial"/>
                <w:spacing w:val="-3"/>
                <w:sz w:val="22"/>
                <w:szCs w:val="22"/>
              </w:rPr>
            </w:pPr>
            <w:r>
              <w:rPr>
                <w:rFonts w:ascii="Arial" w:hAnsi="Arial" w:cs="Arial"/>
                <w:spacing w:val="-3"/>
                <w:sz w:val="22"/>
                <w:szCs w:val="22"/>
              </w:rPr>
              <w:t xml:space="preserve">1. Works with young people </w:t>
            </w:r>
            <w:r w:rsidR="00F8496C" w:rsidRPr="00AC2CAB">
              <w:rPr>
                <w:rFonts w:ascii="Arial" w:hAnsi="Arial" w:cs="Arial"/>
                <w:spacing w:val="-3"/>
                <w:sz w:val="22"/>
                <w:szCs w:val="22"/>
              </w:rPr>
              <w:t>and families from different ethnic groups in culturally appropriate and sensitive manner</w:t>
            </w:r>
          </w:p>
          <w:p w14:paraId="71F16DC6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560D2A62" w14:textId="77777777" w:rsidR="00F8496C" w:rsidRDefault="00F8496C" w:rsidP="00AC2CAB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ind w:left="284" w:hanging="284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 xml:space="preserve">2. Supports young people and family members with disabilities (including mental illness) in a respectful and empowering </w:t>
            </w:r>
            <w:r w:rsidR="00AC2CAB">
              <w:rPr>
                <w:rFonts w:ascii="Arial" w:hAnsi="Arial" w:cs="Arial"/>
                <w:sz w:val="22"/>
                <w:szCs w:val="22"/>
              </w:rPr>
              <w:t>m</w:t>
            </w:r>
            <w:r w:rsidRPr="00AC2CAB">
              <w:rPr>
                <w:rFonts w:ascii="Arial" w:hAnsi="Arial" w:cs="Arial"/>
                <w:sz w:val="22"/>
                <w:szCs w:val="22"/>
              </w:rPr>
              <w:t>anner</w:t>
            </w:r>
          </w:p>
          <w:p w14:paraId="521FC958" w14:textId="77777777" w:rsidR="00AC2CAB" w:rsidRDefault="00AC2CAB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287C0358" w14:textId="77777777" w:rsidR="00AC2CAB" w:rsidRPr="00AC2CAB" w:rsidRDefault="00AC2CAB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14:paraId="389920A9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6586B721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7C2C4E9E" w14:textId="77777777" w:rsidR="001C4BD9" w:rsidRPr="00AC2CAB" w:rsidRDefault="001C4BD9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AD0F73D" w14:textId="77777777" w:rsidR="001C4BD9" w:rsidRPr="00AC2CAB" w:rsidRDefault="001C4BD9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4DA9B21B" w14:textId="77777777" w:rsidR="00624CFE" w:rsidRDefault="00624CFE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2229293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>Provides evidence of seeking cultural advice where necessary and taking appropriate action.</w:t>
            </w:r>
          </w:p>
          <w:p w14:paraId="035DBFF0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E9905F3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F8608BF" w14:textId="77777777" w:rsidR="00624CFE" w:rsidRDefault="00624CFE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40A4AE6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>Demonstrates an understanding of disability rights and the New Zealand Disability Strategy.</w:t>
            </w:r>
          </w:p>
          <w:p w14:paraId="39E82648" w14:textId="77777777" w:rsidR="001C4BD9" w:rsidRPr="00AC2CAB" w:rsidRDefault="001C4BD9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A1171FF" w14:textId="77777777" w:rsidR="001C4BD9" w:rsidRPr="00AC2CAB" w:rsidRDefault="001C4BD9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2A4F154F" w14:textId="77777777" w:rsidR="001C4BD9" w:rsidRPr="00AC2CAB" w:rsidRDefault="001C4BD9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</w:tc>
      </w:tr>
      <w:tr w:rsidR="00F8496C" w:rsidRPr="00AC2CAB" w14:paraId="6DFADCEA" w14:textId="77777777" w:rsidTr="00F8496C">
        <w:tc>
          <w:tcPr>
            <w:tcW w:w="3468" w:type="dxa"/>
          </w:tcPr>
          <w:p w14:paraId="62C0AD94" w14:textId="77777777" w:rsidR="001C4BD9" w:rsidRDefault="001C4BD9" w:rsidP="00F8496C">
            <w:pPr>
              <w:pStyle w:val="TOC3"/>
              <w:framePr w:hSpace="0" w:wrap="auto" w:hAnchor="text" w:yAlign="inline"/>
              <w:rPr>
                <w:rFonts w:ascii="Arial" w:hAnsi="Arial"/>
              </w:rPr>
            </w:pPr>
          </w:p>
          <w:p w14:paraId="14CFF8E2" w14:textId="77777777" w:rsidR="00B34C19" w:rsidRPr="00B34C19" w:rsidRDefault="00B34C19" w:rsidP="00B34C19"/>
          <w:p w14:paraId="098BC215" w14:textId="77777777" w:rsidR="00F8496C" w:rsidRPr="00AC2CAB" w:rsidRDefault="00F8496C" w:rsidP="00F8496C">
            <w:pPr>
              <w:pStyle w:val="TOC3"/>
              <w:framePr w:hSpace="0" w:wrap="auto" w:hAnchor="text" w:yAlign="inline"/>
              <w:rPr>
                <w:rFonts w:ascii="Arial" w:hAnsi="Arial"/>
              </w:rPr>
            </w:pPr>
            <w:r w:rsidRPr="00AC2CAB">
              <w:rPr>
                <w:rFonts w:ascii="Arial" w:hAnsi="Arial"/>
              </w:rPr>
              <w:t>Health &amp;Safety</w:t>
            </w:r>
          </w:p>
          <w:p w14:paraId="51A15A26" w14:textId="77777777" w:rsidR="00F8496C" w:rsidRPr="00AC2CAB" w:rsidRDefault="00F8496C" w:rsidP="00F8496C">
            <w:pPr>
              <w:rPr>
                <w:rFonts w:cs="Arial"/>
                <w:sz w:val="22"/>
                <w:szCs w:val="22"/>
              </w:rPr>
            </w:pPr>
          </w:p>
          <w:p w14:paraId="360C3853" w14:textId="77777777" w:rsidR="00F8496C" w:rsidRDefault="00F8496C" w:rsidP="00F8496C">
            <w:pPr>
              <w:rPr>
                <w:rFonts w:cs="Arial"/>
                <w:sz w:val="22"/>
                <w:szCs w:val="22"/>
              </w:rPr>
            </w:pPr>
            <w:r w:rsidRPr="00AC2CAB">
              <w:rPr>
                <w:rFonts w:cs="Arial"/>
                <w:sz w:val="22"/>
                <w:szCs w:val="22"/>
              </w:rPr>
              <w:t xml:space="preserve">1.Complies with all organisational health and safety requirements </w:t>
            </w:r>
          </w:p>
          <w:p w14:paraId="0DD99DCC" w14:textId="77777777" w:rsidR="00AC2CAB" w:rsidRDefault="00AC2CAB" w:rsidP="00F8496C">
            <w:pPr>
              <w:rPr>
                <w:rFonts w:cs="Arial"/>
                <w:sz w:val="22"/>
                <w:szCs w:val="22"/>
              </w:rPr>
            </w:pPr>
          </w:p>
          <w:p w14:paraId="7087662F" w14:textId="77777777" w:rsidR="00AC2CAB" w:rsidRPr="00AC2CAB" w:rsidRDefault="00AC2CAB" w:rsidP="00F8496C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5040" w:type="dxa"/>
          </w:tcPr>
          <w:p w14:paraId="1568196E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55A44A48" w14:textId="77777777" w:rsidR="00F8496C" w:rsidRPr="00AC2CAB" w:rsidRDefault="00F8496C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1AC28446" w14:textId="77777777" w:rsidR="001C4BD9" w:rsidRDefault="001C4BD9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33593C49" w14:textId="77777777" w:rsidR="00B34C19" w:rsidRPr="00AC2CAB" w:rsidRDefault="00B34C19" w:rsidP="00F8496C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</w:p>
          <w:p w14:paraId="016A819C" w14:textId="77777777" w:rsidR="00F8496C" w:rsidRPr="00AC2CAB" w:rsidRDefault="00F8496C" w:rsidP="005704B5">
            <w:pPr>
              <w:pStyle w:val="Header"/>
              <w:tabs>
                <w:tab w:val="clear" w:pos="4153"/>
                <w:tab w:val="clear" w:pos="8306"/>
                <w:tab w:val="left" w:pos="3600"/>
              </w:tabs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 xml:space="preserve">Applies health </w:t>
            </w:r>
            <w:r w:rsidR="005704B5" w:rsidRPr="00AC2CAB">
              <w:rPr>
                <w:rFonts w:ascii="Arial" w:hAnsi="Arial" w:cs="Arial"/>
                <w:spacing w:val="-3"/>
                <w:sz w:val="22"/>
                <w:szCs w:val="22"/>
              </w:rPr>
              <w:t>and safety polices</w:t>
            </w: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 xml:space="preserve"> to all work practices and t</w:t>
            </w:r>
            <w:r w:rsidRPr="00AC2CAB">
              <w:rPr>
                <w:rFonts w:ascii="Arial" w:hAnsi="Arial" w:cs="Arial"/>
                <w:sz w:val="22"/>
                <w:szCs w:val="22"/>
              </w:rPr>
              <w:t xml:space="preserve">akes personal responsibility for own health and safety requirements. </w:t>
            </w:r>
          </w:p>
        </w:tc>
      </w:tr>
    </w:tbl>
    <w:p w14:paraId="4BF9F365" w14:textId="77777777" w:rsidR="00D408CF" w:rsidRDefault="00D408CF" w:rsidP="000351E7">
      <w:pPr>
        <w:rPr>
          <w:rFonts w:cs="Arial"/>
          <w:sz w:val="22"/>
          <w:szCs w:val="22"/>
        </w:rPr>
      </w:pPr>
    </w:p>
    <w:p w14:paraId="4EFB4EC5" w14:textId="77777777" w:rsidR="00624CFE" w:rsidRDefault="00624CFE" w:rsidP="000351E7">
      <w:pPr>
        <w:rPr>
          <w:rFonts w:cs="Arial"/>
          <w:sz w:val="22"/>
          <w:szCs w:val="22"/>
        </w:rPr>
      </w:pPr>
    </w:p>
    <w:p w14:paraId="1A09B6AF" w14:textId="77777777" w:rsidR="00624CFE" w:rsidRDefault="00624CFE" w:rsidP="000351E7">
      <w:pPr>
        <w:rPr>
          <w:rFonts w:cs="Arial"/>
          <w:sz w:val="22"/>
          <w:szCs w:val="22"/>
        </w:rPr>
      </w:pPr>
    </w:p>
    <w:p w14:paraId="01B20642" w14:textId="77777777" w:rsidR="00624CFE" w:rsidRDefault="00624CFE" w:rsidP="000351E7">
      <w:pPr>
        <w:rPr>
          <w:rFonts w:cs="Arial"/>
          <w:sz w:val="22"/>
          <w:szCs w:val="22"/>
        </w:rPr>
      </w:pPr>
    </w:p>
    <w:p w14:paraId="25A6CBAC" w14:textId="77777777" w:rsidR="00624CFE" w:rsidRDefault="00624CFE" w:rsidP="000351E7">
      <w:pPr>
        <w:rPr>
          <w:rFonts w:cs="Arial"/>
          <w:sz w:val="22"/>
          <w:szCs w:val="22"/>
        </w:rPr>
      </w:pPr>
    </w:p>
    <w:p w14:paraId="0AE05A16" w14:textId="77777777" w:rsidR="00B34C19" w:rsidRDefault="00B34C19" w:rsidP="000351E7">
      <w:pPr>
        <w:rPr>
          <w:rFonts w:cs="Arial"/>
          <w:sz w:val="22"/>
          <w:szCs w:val="22"/>
        </w:rPr>
      </w:pPr>
    </w:p>
    <w:p w14:paraId="5BECA4E1" w14:textId="77777777" w:rsidR="00B34C19" w:rsidRDefault="00B34C19" w:rsidP="000351E7">
      <w:pPr>
        <w:rPr>
          <w:rFonts w:cs="Arial"/>
          <w:sz w:val="22"/>
          <w:szCs w:val="22"/>
        </w:rPr>
      </w:pPr>
    </w:p>
    <w:p w14:paraId="207E2FFF" w14:textId="77777777" w:rsidR="00B34C19" w:rsidRDefault="00B34C19" w:rsidP="000351E7">
      <w:pPr>
        <w:rPr>
          <w:rFonts w:cs="Arial"/>
          <w:sz w:val="22"/>
          <w:szCs w:val="22"/>
        </w:rPr>
      </w:pPr>
    </w:p>
    <w:p w14:paraId="2403FE77" w14:textId="77777777" w:rsidR="00B34C19" w:rsidRDefault="00B34C19" w:rsidP="000351E7">
      <w:pPr>
        <w:rPr>
          <w:rFonts w:cs="Arial"/>
          <w:sz w:val="22"/>
          <w:szCs w:val="22"/>
        </w:rPr>
      </w:pPr>
    </w:p>
    <w:p w14:paraId="4845D0E1" w14:textId="77777777" w:rsidR="00B34C19" w:rsidRDefault="00B34C19" w:rsidP="000351E7">
      <w:pPr>
        <w:rPr>
          <w:rFonts w:cs="Arial"/>
          <w:sz w:val="22"/>
          <w:szCs w:val="22"/>
        </w:rPr>
      </w:pPr>
    </w:p>
    <w:p w14:paraId="396B23AD" w14:textId="77777777" w:rsidR="00B34C19" w:rsidRDefault="00B34C19" w:rsidP="000351E7">
      <w:pPr>
        <w:rPr>
          <w:rFonts w:cs="Arial"/>
          <w:sz w:val="22"/>
          <w:szCs w:val="22"/>
        </w:rPr>
      </w:pPr>
    </w:p>
    <w:p w14:paraId="5E4478D1" w14:textId="77777777" w:rsidR="00B34C19" w:rsidRDefault="00B34C19" w:rsidP="000351E7">
      <w:pPr>
        <w:rPr>
          <w:rFonts w:cs="Arial"/>
          <w:sz w:val="22"/>
          <w:szCs w:val="22"/>
        </w:rPr>
      </w:pPr>
    </w:p>
    <w:p w14:paraId="03DBC305" w14:textId="77777777" w:rsidR="00B34C19" w:rsidRDefault="00B34C19" w:rsidP="000351E7">
      <w:pPr>
        <w:rPr>
          <w:rFonts w:cs="Arial"/>
          <w:sz w:val="22"/>
          <w:szCs w:val="22"/>
        </w:rPr>
      </w:pPr>
    </w:p>
    <w:p w14:paraId="20D5492C" w14:textId="77777777" w:rsidR="00B34C19" w:rsidRDefault="00B34C19" w:rsidP="000351E7">
      <w:pPr>
        <w:rPr>
          <w:rFonts w:cs="Arial"/>
          <w:sz w:val="22"/>
          <w:szCs w:val="22"/>
        </w:rPr>
      </w:pPr>
    </w:p>
    <w:p w14:paraId="3164D2DC" w14:textId="77777777" w:rsidR="00B34C19" w:rsidRDefault="00B34C19" w:rsidP="000351E7">
      <w:pPr>
        <w:rPr>
          <w:rFonts w:cs="Arial"/>
          <w:sz w:val="22"/>
          <w:szCs w:val="22"/>
        </w:rPr>
      </w:pPr>
    </w:p>
    <w:p w14:paraId="03FA0C68" w14:textId="77777777" w:rsidR="00BD39A7" w:rsidRDefault="00BD39A7" w:rsidP="000351E7">
      <w:pPr>
        <w:rPr>
          <w:rFonts w:cs="Arial"/>
          <w:sz w:val="22"/>
          <w:szCs w:val="22"/>
        </w:rPr>
      </w:pPr>
    </w:p>
    <w:p w14:paraId="2ABA9406" w14:textId="77777777" w:rsidR="00BD39A7" w:rsidRDefault="00BD39A7" w:rsidP="000351E7">
      <w:pPr>
        <w:rPr>
          <w:rFonts w:cs="Arial"/>
          <w:sz w:val="22"/>
          <w:szCs w:val="22"/>
        </w:rPr>
      </w:pPr>
    </w:p>
    <w:p w14:paraId="52CD8464" w14:textId="77777777" w:rsidR="007F0371" w:rsidRDefault="007F0371" w:rsidP="000351E7">
      <w:pPr>
        <w:rPr>
          <w:rFonts w:cs="Arial"/>
          <w:sz w:val="22"/>
          <w:szCs w:val="22"/>
        </w:rPr>
      </w:pPr>
    </w:p>
    <w:p w14:paraId="315CE4D8" w14:textId="77777777" w:rsidR="00624CFE" w:rsidRPr="00AC2CAB" w:rsidRDefault="00624CFE" w:rsidP="000351E7">
      <w:pPr>
        <w:rPr>
          <w:rFonts w:cs="Arial"/>
          <w:sz w:val="22"/>
          <w:szCs w:val="22"/>
        </w:rPr>
      </w:pPr>
    </w:p>
    <w:p w14:paraId="53C3F741" w14:textId="77777777" w:rsidR="00D408CF" w:rsidRPr="00AC2CAB" w:rsidRDefault="00D408CF" w:rsidP="00444BB4">
      <w:pPr>
        <w:shd w:val="clear" w:color="auto" w:fill="D9D9D9"/>
        <w:tabs>
          <w:tab w:val="center" w:pos="4513"/>
        </w:tabs>
        <w:suppressAutoHyphens/>
        <w:rPr>
          <w:rFonts w:cs="Arial"/>
          <w:b/>
          <w:sz w:val="22"/>
          <w:szCs w:val="22"/>
        </w:rPr>
      </w:pPr>
      <w:r w:rsidRPr="00AC2CAB">
        <w:rPr>
          <w:rFonts w:cs="Arial"/>
          <w:b/>
          <w:sz w:val="22"/>
          <w:szCs w:val="22"/>
        </w:rPr>
        <w:t xml:space="preserve">Key Accountabilities                                                                                                             </w:t>
      </w:r>
    </w:p>
    <w:p w14:paraId="1FF148B7" w14:textId="77777777" w:rsidR="00D408CF" w:rsidRPr="00AC2CAB" w:rsidRDefault="00D408CF" w:rsidP="00F54835">
      <w:pPr>
        <w:pStyle w:val="listbulletjd0"/>
        <w:numPr>
          <w:ilvl w:val="0"/>
          <w:numId w:val="0"/>
        </w:numPr>
        <w:ind w:left="567"/>
        <w:rPr>
          <w:rFonts w:ascii="Arial" w:hAnsi="Arial" w:cs="Arial"/>
          <w:sz w:val="22"/>
          <w:szCs w:val="22"/>
        </w:rPr>
      </w:pPr>
    </w:p>
    <w:p w14:paraId="067F4EA1" w14:textId="77777777" w:rsidR="00D408CF" w:rsidRPr="00AC2CAB" w:rsidRDefault="00D408CF" w:rsidP="00AF3219">
      <w:pPr>
        <w:shd w:val="clear" w:color="auto" w:fill="D9D9D9"/>
        <w:tabs>
          <w:tab w:val="left" w:pos="-720"/>
        </w:tabs>
        <w:ind w:left="2694" w:hanging="2694"/>
        <w:rPr>
          <w:rFonts w:cs="Arial"/>
          <w:b/>
          <w:sz w:val="22"/>
          <w:szCs w:val="22"/>
        </w:rPr>
      </w:pPr>
      <w:r w:rsidRPr="00AC2CAB">
        <w:rPr>
          <w:rFonts w:cs="Arial"/>
          <w:b/>
          <w:sz w:val="22"/>
          <w:szCs w:val="22"/>
        </w:rPr>
        <w:t>KEY FUNCTIONAL RELATIONSHIPS</w:t>
      </w:r>
    </w:p>
    <w:p w14:paraId="5CF8282A" w14:textId="77777777" w:rsidR="00D408CF" w:rsidRPr="00AC2CAB" w:rsidRDefault="00D408CF" w:rsidP="0026637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b/>
          <w:sz w:val="22"/>
          <w:szCs w:val="22"/>
        </w:rPr>
      </w:pPr>
    </w:p>
    <w:p w14:paraId="3729BD82" w14:textId="77777777" w:rsidR="00D408CF" w:rsidRPr="00AC2CAB" w:rsidRDefault="00D408CF" w:rsidP="0026637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b/>
          <w:sz w:val="22"/>
          <w:szCs w:val="22"/>
        </w:rPr>
        <w:t>Internal</w:t>
      </w:r>
      <w:r w:rsidRPr="00AC2CAB">
        <w:rPr>
          <w:rFonts w:cs="Arial"/>
          <w:b/>
          <w:sz w:val="22"/>
          <w:szCs w:val="22"/>
        </w:rPr>
        <w:tab/>
      </w:r>
    </w:p>
    <w:p w14:paraId="5757ED6E" w14:textId="77777777" w:rsidR="00D408CF" w:rsidRPr="00AC2CAB" w:rsidRDefault="00D408CF" w:rsidP="0026637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  <w:t xml:space="preserve"> Manager</w:t>
      </w: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  <w:t xml:space="preserve"> </w:t>
      </w:r>
    </w:p>
    <w:p w14:paraId="633C808E" w14:textId="77777777" w:rsidR="00D408CF" w:rsidRPr="00AC2CAB" w:rsidRDefault="00D408CF" w:rsidP="0026637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  <w:r w:rsidR="00DF612B" w:rsidRPr="00AC2CAB">
        <w:rPr>
          <w:rFonts w:cs="Arial"/>
          <w:sz w:val="22"/>
          <w:szCs w:val="22"/>
        </w:rPr>
        <w:t>Wairarapa Safer Community Trust</w:t>
      </w:r>
      <w:r w:rsidR="001C4BD9" w:rsidRPr="00AC2CAB">
        <w:rPr>
          <w:rFonts w:cs="Arial"/>
          <w:sz w:val="22"/>
          <w:szCs w:val="22"/>
        </w:rPr>
        <w:t xml:space="preserve"> Board</w:t>
      </w:r>
    </w:p>
    <w:p w14:paraId="231CC17F" w14:textId="77777777" w:rsidR="00624CFE" w:rsidRDefault="00D408CF" w:rsidP="0026637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  <w:r w:rsidR="00624CFE" w:rsidRPr="00AC2CAB">
        <w:rPr>
          <w:rFonts w:cs="Arial"/>
          <w:sz w:val="22"/>
          <w:szCs w:val="22"/>
        </w:rPr>
        <w:t>Team Leader</w:t>
      </w:r>
    </w:p>
    <w:p w14:paraId="2137ECEC" w14:textId="77777777" w:rsidR="00624CFE" w:rsidRDefault="00624CFE" w:rsidP="0026637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>Practice Assistant</w:t>
      </w:r>
    </w:p>
    <w:p w14:paraId="7988CDA8" w14:textId="77777777" w:rsidR="00624CFE" w:rsidRDefault="00624CFE" w:rsidP="0026637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408CF" w:rsidRPr="00AC2CAB">
        <w:rPr>
          <w:rFonts w:cs="Arial"/>
          <w:sz w:val="22"/>
          <w:szCs w:val="22"/>
        </w:rPr>
        <w:t>Youth Co</w:t>
      </w:r>
      <w:r w:rsidR="009765F4">
        <w:rPr>
          <w:rFonts w:cs="Arial"/>
          <w:sz w:val="22"/>
          <w:szCs w:val="22"/>
        </w:rPr>
        <w:t>aches</w:t>
      </w:r>
    </w:p>
    <w:p w14:paraId="1046A184" w14:textId="77777777" w:rsidR="009765F4" w:rsidRDefault="009765F4" w:rsidP="0026637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Parenting Educator</w:t>
      </w:r>
    </w:p>
    <w:p w14:paraId="00AF059F" w14:textId="77777777" w:rsidR="00D408CF" w:rsidRPr="00AC2CAB" w:rsidRDefault="00624CFE" w:rsidP="0026637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14:paraId="55774EDF" w14:textId="77777777" w:rsidR="001C4BD9" w:rsidRPr="00AC2CAB" w:rsidRDefault="00D408CF" w:rsidP="00624CFE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</w:p>
    <w:p w14:paraId="5D199DFF" w14:textId="77777777" w:rsidR="00D408CF" w:rsidRPr="00AC2CAB" w:rsidRDefault="00D408CF" w:rsidP="00DF1C42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</w:p>
    <w:p w14:paraId="3ACF34E6" w14:textId="77777777" w:rsidR="00D408CF" w:rsidRPr="00AC2CAB" w:rsidRDefault="00D408CF" w:rsidP="005625BD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</w:p>
    <w:p w14:paraId="3A2D3FA9" w14:textId="77777777" w:rsidR="00D408CF" w:rsidRPr="00AC2CAB" w:rsidRDefault="00D408CF" w:rsidP="005625BD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b/>
          <w:sz w:val="22"/>
          <w:szCs w:val="22"/>
        </w:rPr>
        <w:t>External</w:t>
      </w:r>
      <w:r w:rsidRPr="00AC2CAB">
        <w:rPr>
          <w:rFonts w:cs="Arial"/>
          <w:sz w:val="22"/>
          <w:szCs w:val="22"/>
        </w:rPr>
        <w:tab/>
      </w:r>
    </w:p>
    <w:p w14:paraId="74F003A5" w14:textId="77777777" w:rsidR="00D408CF" w:rsidRPr="00AC2CAB" w:rsidRDefault="00D408CF" w:rsidP="005625BD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  <w:t>Alcohol &amp; Drug Services</w:t>
      </w:r>
      <w:r w:rsidR="001C4BD9" w:rsidRPr="00AC2CAB">
        <w:rPr>
          <w:rFonts w:cs="Arial"/>
          <w:sz w:val="22"/>
          <w:szCs w:val="22"/>
        </w:rPr>
        <w:tab/>
      </w:r>
      <w:r w:rsidR="001C4BD9" w:rsidRPr="00AC2CAB">
        <w:rPr>
          <w:rFonts w:cs="Arial"/>
          <w:sz w:val="22"/>
          <w:szCs w:val="22"/>
        </w:rPr>
        <w:tab/>
      </w:r>
      <w:r w:rsidR="001C4BD9" w:rsidRPr="00AC2CAB">
        <w:rPr>
          <w:rFonts w:cs="Arial"/>
          <w:sz w:val="22"/>
          <w:szCs w:val="22"/>
        </w:rPr>
        <w:tab/>
        <w:t>Education providers</w:t>
      </w:r>
    </w:p>
    <w:p w14:paraId="36C8B532" w14:textId="77777777" w:rsidR="00624CFE" w:rsidRDefault="00D408CF" w:rsidP="005625BD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  <w:t>Child, Youth and Family Services</w:t>
      </w:r>
      <w:r w:rsidR="001C4BD9" w:rsidRPr="00AC2CAB">
        <w:rPr>
          <w:rFonts w:cs="Arial"/>
          <w:sz w:val="22"/>
          <w:szCs w:val="22"/>
        </w:rPr>
        <w:tab/>
      </w:r>
      <w:r w:rsidR="001C4BD9" w:rsidRPr="00AC2CAB">
        <w:rPr>
          <w:rFonts w:cs="Arial"/>
          <w:sz w:val="22"/>
          <w:szCs w:val="22"/>
        </w:rPr>
        <w:tab/>
        <w:t xml:space="preserve">Central Government </w:t>
      </w:r>
    </w:p>
    <w:p w14:paraId="4CDC1A80" w14:textId="77777777" w:rsidR="00624CFE" w:rsidRDefault="00624CFE" w:rsidP="005625BD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Police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Employers</w:t>
      </w:r>
    </w:p>
    <w:p w14:paraId="32F18A73" w14:textId="77777777" w:rsidR="00D408CF" w:rsidRPr="00AC2CAB" w:rsidRDefault="00624CFE" w:rsidP="005625BD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408CF" w:rsidRPr="00AC2CAB">
        <w:rPr>
          <w:rFonts w:cs="Arial"/>
          <w:sz w:val="22"/>
          <w:szCs w:val="22"/>
        </w:rPr>
        <w:t xml:space="preserve">Community support agencies </w:t>
      </w:r>
      <w:r w:rsidR="001C4BD9" w:rsidRPr="00AC2CAB">
        <w:rPr>
          <w:rFonts w:cs="Arial"/>
          <w:sz w:val="22"/>
          <w:szCs w:val="22"/>
        </w:rPr>
        <w:tab/>
      </w:r>
      <w:r w:rsidR="001C4BD9" w:rsidRPr="00AC2CAB">
        <w:rPr>
          <w:rFonts w:cs="Arial"/>
          <w:sz w:val="22"/>
          <w:szCs w:val="22"/>
        </w:rPr>
        <w:tab/>
      </w:r>
      <w:r w:rsidR="00D408CF" w:rsidRPr="00AC2CAB">
        <w:rPr>
          <w:rFonts w:cs="Arial"/>
          <w:sz w:val="22"/>
          <w:szCs w:val="22"/>
        </w:rPr>
        <w:t>Family/ whānau, carers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D408CF" w:rsidRPr="00AC2CAB">
        <w:rPr>
          <w:rFonts w:cs="Arial"/>
          <w:sz w:val="22"/>
          <w:szCs w:val="22"/>
        </w:rPr>
        <w:t>Health Services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Work &amp; Income</w:t>
      </w:r>
    </w:p>
    <w:p w14:paraId="77593178" w14:textId="77777777" w:rsidR="00D408CF" w:rsidRPr="00AC2CAB" w:rsidRDefault="00D408CF" w:rsidP="005625BD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  <w:t xml:space="preserve">Iwi Providers </w:t>
      </w: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  <w:t>Youth Justice</w:t>
      </w:r>
    </w:p>
    <w:p w14:paraId="33CBC4AD" w14:textId="77777777" w:rsidR="001C4BD9" w:rsidRPr="00AC2CAB" w:rsidRDefault="00D408CF" w:rsidP="001C4BD9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</w:p>
    <w:p w14:paraId="2B44F2E5" w14:textId="77777777" w:rsidR="00D408CF" w:rsidRPr="00AC2CAB" w:rsidRDefault="00D408CF" w:rsidP="005625BD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</w:p>
    <w:p w14:paraId="0F271110" w14:textId="77777777" w:rsidR="00D408CF" w:rsidRPr="00AC2CAB" w:rsidRDefault="00D408CF" w:rsidP="005625BD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  <w:r w:rsidRPr="00AC2CAB">
        <w:rPr>
          <w:rFonts w:cs="Arial"/>
          <w:sz w:val="22"/>
          <w:szCs w:val="22"/>
        </w:rPr>
        <w:tab/>
      </w:r>
      <w:r w:rsidRPr="00AC2CAB">
        <w:rPr>
          <w:rFonts w:cs="Arial"/>
          <w:sz w:val="22"/>
          <w:szCs w:val="22"/>
        </w:rPr>
        <w:tab/>
      </w:r>
    </w:p>
    <w:p w14:paraId="68C64C6E" w14:textId="77777777" w:rsidR="00D408CF" w:rsidRPr="00AC2CAB" w:rsidRDefault="00D408CF" w:rsidP="0089005A">
      <w:pPr>
        <w:tabs>
          <w:tab w:val="left" w:pos="-720"/>
          <w:tab w:val="left" w:pos="0"/>
          <w:tab w:val="left" w:pos="720"/>
          <w:tab w:val="left" w:pos="1440"/>
          <w:tab w:val="left" w:pos="2694"/>
        </w:tabs>
        <w:rPr>
          <w:rFonts w:cs="Arial"/>
          <w:sz w:val="22"/>
          <w:szCs w:val="22"/>
        </w:rPr>
      </w:pPr>
    </w:p>
    <w:p w14:paraId="1A6F0BF4" w14:textId="77777777" w:rsidR="00D408CF" w:rsidRPr="00AC2CAB" w:rsidRDefault="00D408CF" w:rsidP="00310A9F">
      <w:pPr>
        <w:rPr>
          <w:rFonts w:cs="Arial"/>
          <w:vanish/>
          <w:color w:val="000000"/>
          <w:sz w:val="22"/>
          <w:szCs w:val="22"/>
          <w:lang w:val="en-US"/>
        </w:rPr>
      </w:pPr>
    </w:p>
    <w:tbl>
      <w:tblPr>
        <w:tblW w:w="888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80"/>
      </w:tblGrid>
      <w:tr w:rsidR="00D408CF" w:rsidRPr="00AC2CAB" w14:paraId="29C55952" w14:textId="77777777" w:rsidTr="00734A5E">
        <w:trPr>
          <w:tblCellSpacing w:w="0" w:type="dxa"/>
        </w:trPr>
        <w:tc>
          <w:tcPr>
            <w:tcW w:w="8880" w:type="dxa"/>
          </w:tcPr>
          <w:p w14:paraId="312A4A03" w14:textId="77777777" w:rsidR="00D408CF" w:rsidRPr="00AC2CAB" w:rsidRDefault="00D408CF" w:rsidP="00AF3219">
            <w:pPr>
              <w:pStyle w:val="NormalJD"/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AC2CAB">
              <w:rPr>
                <w:rFonts w:ascii="Arial" w:hAnsi="Arial" w:cs="Arial"/>
                <w:b/>
                <w:sz w:val="22"/>
                <w:szCs w:val="22"/>
              </w:rPr>
              <w:t>COMPETENCIES</w:t>
            </w:r>
          </w:p>
          <w:p w14:paraId="3E661BAC" w14:textId="77777777" w:rsidR="00D408CF" w:rsidRPr="00AC2CAB" w:rsidRDefault="00D408CF" w:rsidP="00690FE5">
            <w:pPr>
              <w:pStyle w:val="NormalJD"/>
              <w:rPr>
                <w:rFonts w:ascii="Arial" w:hAnsi="Arial" w:cs="Arial"/>
                <w:sz w:val="22"/>
                <w:szCs w:val="22"/>
              </w:rPr>
            </w:pPr>
          </w:p>
          <w:p w14:paraId="6E40735E" w14:textId="77777777" w:rsidR="00D408CF" w:rsidRPr="00AC2CAB" w:rsidRDefault="00D408CF" w:rsidP="000973DA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Key Competency:</w:t>
            </w:r>
          </w:p>
          <w:p w14:paraId="3996CDD7" w14:textId="77777777" w:rsidR="00D408CF" w:rsidRPr="00AC2CAB" w:rsidRDefault="00624CFE" w:rsidP="000973DA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Comprehensive knowledge or experience of Y</w:t>
            </w:r>
            <w:r w:rsidR="00D408CF" w:rsidRPr="00AC2CAB">
              <w:rPr>
                <w:rFonts w:ascii="Arial" w:hAnsi="Arial" w:cs="Arial"/>
                <w:sz w:val="22"/>
                <w:szCs w:val="22"/>
              </w:rPr>
              <w:t>outh work, family support and community development</w:t>
            </w:r>
            <w:r w:rsidR="001C4BD9" w:rsidRPr="00AC2C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08CF" w:rsidRPr="00AC2CAB">
              <w:rPr>
                <w:rFonts w:ascii="Arial" w:hAnsi="Arial" w:cs="Arial"/>
                <w:sz w:val="22"/>
                <w:szCs w:val="22"/>
              </w:rPr>
              <w:t>/</w:t>
            </w:r>
            <w:r w:rsidR="001C4BD9" w:rsidRPr="00AC2C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08CF" w:rsidRPr="00AC2CAB">
              <w:rPr>
                <w:rFonts w:ascii="Arial" w:hAnsi="Arial" w:cs="Arial"/>
                <w:sz w:val="22"/>
                <w:szCs w:val="22"/>
              </w:rPr>
              <w:t xml:space="preserve">action theory and practice </w:t>
            </w:r>
          </w:p>
          <w:p w14:paraId="69639223" w14:textId="77777777" w:rsidR="00D408CF" w:rsidRPr="00AC2CAB" w:rsidRDefault="00D408CF" w:rsidP="00212C3D">
            <w:pPr>
              <w:rPr>
                <w:rFonts w:cs="Arial"/>
                <w:sz w:val="22"/>
                <w:szCs w:val="22"/>
              </w:rPr>
            </w:pPr>
          </w:p>
          <w:p w14:paraId="2BEA2B2C" w14:textId="77777777" w:rsidR="00D408CF" w:rsidRPr="00AC2CAB" w:rsidRDefault="00D408CF" w:rsidP="00AF3219">
            <w:pPr>
              <w:pStyle w:val="NormalJD"/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AC2CAB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14:paraId="51870462" w14:textId="77777777" w:rsidR="00D408CF" w:rsidRPr="00AC2CAB" w:rsidRDefault="00D408CF" w:rsidP="00690FE5">
            <w:pPr>
              <w:pStyle w:val="NormalJD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C015CB" w14:textId="77777777" w:rsidR="00D408CF" w:rsidRPr="00AC2CAB" w:rsidRDefault="00D408CF" w:rsidP="00690FE5">
            <w:pPr>
              <w:pStyle w:val="NormalJD"/>
              <w:rPr>
                <w:rFonts w:ascii="Arial" w:hAnsi="Arial" w:cs="Arial"/>
                <w:b/>
                <w:sz w:val="22"/>
                <w:szCs w:val="22"/>
              </w:rPr>
            </w:pPr>
            <w:r w:rsidRPr="00AC2CAB"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  <w:p w14:paraId="3B10DFB1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Relevant tertiary qualification – this may be from a r</w:t>
            </w:r>
            <w:r w:rsidR="00624CFE">
              <w:rPr>
                <w:rFonts w:ascii="Arial" w:hAnsi="Arial" w:cs="Arial"/>
                <w:sz w:val="22"/>
                <w:szCs w:val="22"/>
              </w:rPr>
              <w:t>ange of disciplines including: Y</w:t>
            </w:r>
            <w:r w:rsidRPr="00AC2CAB">
              <w:rPr>
                <w:rFonts w:ascii="Arial" w:hAnsi="Arial" w:cs="Arial"/>
                <w:sz w:val="22"/>
                <w:szCs w:val="22"/>
              </w:rPr>
              <w:t>outh work, social work, community developmen</w:t>
            </w:r>
            <w:r w:rsidR="00624CFE">
              <w:rPr>
                <w:rFonts w:ascii="Arial" w:hAnsi="Arial" w:cs="Arial"/>
                <w:sz w:val="22"/>
                <w:szCs w:val="22"/>
              </w:rPr>
              <w:t>t, education, drug and alcohol C</w:t>
            </w:r>
            <w:r w:rsidRPr="00AC2CAB">
              <w:rPr>
                <w:rFonts w:ascii="Arial" w:hAnsi="Arial" w:cs="Arial"/>
                <w:sz w:val="22"/>
                <w:szCs w:val="22"/>
              </w:rPr>
              <w:t xml:space="preserve">ounselling, social policy </w:t>
            </w:r>
          </w:p>
          <w:p w14:paraId="11626611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Experience working with young people and families</w:t>
            </w:r>
            <w:r w:rsidR="005704B5" w:rsidRPr="00AC2CAB">
              <w:rPr>
                <w:rFonts w:ascii="Arial" w:hAnsi="Arial" w:cs="Arial"/>
                <w:sz w:val="22"/>
                <w:szCs w:val="22"/>
              </w:rPr>
              <w:t xml:space="preserve"> / </w:t>
            </w:r>
            <w:r w:rsidR="00624CFE" w:rsidRPr="00624CFE">
              <w:rPr>
                <w:rFonts w:ascii="Arial" w:hAnsi="Arial" w:cs="Arial"/>
                <w:color w:val="000000"/>
                <w:sz w:val="22"/>
                <w:szCs w:val="22"/>
              </w:rPr>
              <w:t>whānau</w:t>
            </w:r>
          </w:p>
          <w:p w14:paraId="06F248B6" w14:textId="77777777" w:rsidR="00D408CF" w:rsidRPr="00AC2CAB" w:rsidRDefault="00624CFE" w:rsidP="001F717F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Current New Zealand Drivers L</w:t>
            </w:r>
            <w:r w:rsidR="00D408CF" w:rsidRPr="00AC2CAB">
              <w:rPr>
                <w:rFonts w:ascii="Arial" w:hAnsi="Arial" w:cs="Arial"/>
                <w:sz w:val="22"/>
                <w:szCs w:val="22"/>
              </w:rPr>
              <w:t xml:space="preserve">icence </w:t>
            </w:r>
          </w:p>
          <w:p w14:paraId="17DC19E1" w14:textId="77777777" w:rsidR="00D408CF" w:rsidRPr="00AC2CAB" w:rsidRDefault="00D408CF" w:rsidP="001F717F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No criminal convictions (as per requirement for agencies working directly with children and young persons)</w:t>
            </w:r>
          </w:p>
          <w:p w14:paraId="71D98335" w14:textId="77777777" w:rsidR="00D408CF" w:rsidRPr="00AC2CAB" w:rsidRDefault="00D408CF" w:rsidP="001F717F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08B8A7B" w14:textId="77777777" w:rsidR="00D408CF" w:rsidRPr="00AC2CAB" w:rsidRDefault="00D408CF" w:rsidP="001F717F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AC2CAB">
              <w:rPr>
                <w:rFonts w:ascii="Arial" w:hAnsi="Arial" w:cs="Arial"/>
                <w:b/>
                <w:sz w:val="22"/>
                <w:szCs w:val="22"/>
              </w:rPr>
              <w:t>Desirable:</w:t>
            </w:r>
          </w:p>
          <w:p w14:paraId="444C5ED5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Relevant experience in a community support services role</w:t>
            </w:r>
          </w:p>
          <w:p w14:paraId="40DEFC87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Current First Aid certificate</w:t>
            </w:r>
          </w:p>
          <w:p w14:paraId="458A9724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 xml:space="preserve">Computer literacy in Microsoft Word, Excel, Outlook, Databases </w:t>
            </w:r>
          </w:p>
          <w:p w14:paraId="70D52095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Te reo me ona tikanga Maori</w:t>
            </w:r>
          </w:p>
          <w:p w14:paraId="3B4FF289" w14:textId="77777777" w:rsidR="00D408CF" w:rsidRDefault="00D408CF" w:rsidP="00212C3D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51835BC" w14:textId="77777777" w:rsidR="00BD39A7" w:rsidRDefault="00BD39A7" w:rsidP="00212C3D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0CD2171C" w14:textId="77777777" w:rsidR="00BD39A7" w:rsidRDefault="00BD39A7" w:rsidP="00212C3D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72CD4E48" w14:textId="77777777" w:rsidR="00BD39A7" w:rsidRDefault="00BD39A7" w:rsidP="00212C3D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49411A70" w14:textId="77777777" w:rsidR="00EE3F55" w:rsidRDefault="00EE3F55" w:rsidP="00212C3D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61A0254F" w14:textId="77777777" w:rsidR="007F0371" w:rsidRDefault="007F0371" w:rsidP="00212C3D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57C433BF" w14:textId="77777777" w:rsidR="00BD39A7" w:rsidRPr="00AC2CAB" w:rsidRDefault="00BD39A7" w:rsidP="00212C3D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1D01FD62" w14:textId="77777777" w:rsidR="00D408CF" w:rsidRPr="00AC2CAB" w:rsidRDefault="00D408CF" w:rsidP="00AF3219">
            <w:pPr>
              <w:pStyle w:val="NormalJD"/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AC2CAB">
              <w:rPr>
                <w:rFonts w:ascii="Arial" w:hAnsi="Arial" w:cs="Arial"/>
                <w:b/>
                <w:sz w:val="22"/>
                <w:szCs w:val="22"/>
              </w:rPr>
              <w:t>SKILLS</w:t>
            </w:r>
          </w:p>
          <w:p w14:paraId="706247A7" w14:textId="77777777" w:rsidR="00D408CF" w:rsidRPr="00AC2CAB" w:rsidRDefault="00D408CF" w:rsidP="00690FE5">
            <w:pPr>
              <w:rPr>
                <w:rFonts w:cs="Arial"/>
                <w:sz w:val="22"/>
                <w:szCs w:val="22"/>
              </w:rPr>
            </w:pPr>
          </w:p>
          <w:p w14:paraId="0563D492" w14:textId="77777777" w:rsidR="00D408CF" w:rsidRPr="00AC2CAB" w:rsidRDefault="00D408CF" w:rsidP="00690FE5">
            <w:pPr>
              <w:pStyle w:val="NormalJD"/>
              <w:rPr>
                <w:rFonts w:ascii="Arial" w:hAnsi="Arial" w:cs="Arial"/>
                <w:b/>
                <w:sz w:val="22"/>
                <w:szCs w:val="22"/>
              </w:rPr>
            </w:pPr>
            <w:r w:rsidRPr="00AC2CAB">
              <w:rPr>
                <w:rFonts w:ascii="Arial" w:hAnsi="Arial" w:cs="Arial"/>
                <w:b/>
                <w:sz w:val="22"/>
                <w:szCs w:val="22"/>
              </w:rPr>
              <w:t>Essential:</w:t>
            </w:r>
          </w:p>
          <w:p w14:paraId="61DEA51A" w14:textId="77777777" w:rsidR="00D408CF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 xml:space="preserve">Commitment to the principles of the Treaty of Waitangi. </w:t>
            </w:r>
          </w:p>
          <w:p w14:paraId="3570BBE6" w14:textId="77777777" w:rsidR="00B34C19" w:rsidRPr="00AC2CAB" w:rsidRDefault="00B34C19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Adheres to the principles of the Vulnerable Children Act 2014</w:t>
            </w:r>
          </w:p>
          <w:p w14:paraId="40E53E25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Experience in implementing effective strengths based interventions and supports, for young people and their family/</w:t>
            </w:r>
            <w:r w:rsidRPr="00AC2CAB">
              <w:rPr>
                <w:rFonts w:ascii="Arial" w:hAnsi="Arial" w:cs="Arial"/>
                <w:spacing w:val="-3"/>
                <w:sz w:val="22"/>
                <w:szCs w:val="22"/>
              </w:rPr>
              <w:t xml:space="preserve"> whānau</w:t>
            </w:r>
            <w:r w:rsidRPr="00AC2CAB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58DF83E" w14:textId="77777777" w:rsidR="005704B5" w:rsidRPr="00AC2CAB" w:rsidRDefault="005704B5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Proven ability and experience in timely and concise report writing</w:t>
            </w:r>
          </w:p>
          <w:p w14:paraId="22794475" w14:textId="77777777" w:rsidR="00D408CF" w:rsidRPr="00AC2CAB" w:rsidRDefault="00D408CF" w:rsidP="00F33727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Ability to apply theoretical concepts and professional knowledge base to practice.</w:t>
            </w:r>
          </w:p>
          <w:p w14:paraId="2143FF7E" w14:textId="77777777" w:rsidR="00B34C19" w:rsidRPr="00B34C19" w:rsidRDefault="00D408CF" w:rsidP="00B34C19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Knowledge of social support systems and local community resources.</w:t>
            </w:r>
          </w:p>
          <w:p w14:paraId="48AD4716" w14:textId="77777777" w:rsidR="00D408CF" w:rsidRPr="00AC2CAB" w:rsidRDefault="00D408CF" w:rsidP="00734A5E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Understanding of community development</w:t>
            </w:r>
            <w:r w:rsidR="0067758E" w:rsidRPr="00AC2C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CAB">
              <w:rPr>
                <w:rFonts w:ascii="Arial" w:hAnsi="Arial" w:cs="Arial"/>
                <w:sz w:val="22"/>
                <w:szCs w:val="22"/>
              </w:rPr>
              <w:t>/</w:t>
            </w:r>
            <w:r w:rsidR="0067758E" w:rsidRPr="00AC2C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C2CAB">
              <w:rPr>
                <w:rFonts w:ascii="Arial" w:hAnsi="Arial" w:cs="Arial"/>
                <w:sz w:val="22"/>
                <w:szCs w:val="22"/>
              </w:rPr>
              <w:t>action principles and experience in applying these in a local community.</w:t>
            </w:r>
          </w:p>
          <w:p w14:paraId="3A8CE751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 xml:space="preserve">Commitment to the principles and practice of continuous quality improvement. </w:t>
            </w:r>
          </w:p>
          <w:p w14:paraId="4A92DD7A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Excellent interpersonal and communication skills, including ability to deliver presentations</w:t>
            </w:r>
          </w:p>
          <w:p w14:paraId="7F475CFF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Ability to manage time and resources effectively to achieve results.</w:t>
            </w:r>
          </w:p>
          <w:p w14:paraId="6FC78E02" w14:textId="77777777" w:rsidR="00D408CF" w:rsidRDefault="00D408CF" w:rsidP="0022634D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The ability and willingness to work with others co-operatively and productively in order to achieve group objectives.</w:t>
            </w:r>
          </w:p>
          <w:p w14:paraId="559FC7CE" w14:textId="77777777" w:rsidR="00AC2CAB" w:rsidRDefault="00AC2CAB" w:rsidP="00AC2CAB">
            <w:pPr>
              <w:pStyle w:val="listbulletjd0"/>
              <w:numPr>
                <w:ilvl w:val="0"/>
                <w:numId w:val="0"/>
              </w:numPr>
              <w:ind w:left="567" w:hanging="567"/>
              <w:rPr>
                <w:rFonts w:ascii="Arial" w:hAnsi="Arial" w:cs="Arial"/>
                <w:sz w:val="22"/>
                <w:szCs w:val="22"/>
              </w:rPr>
            </w:pPr>
          </w:p>
          <w:p w14:paraId="6DC10505" w14:textId="77777777" w:rsidR="00D408CF" w:rsidRPr="00AC2CAB" w:rsidRDefault="00D408CF" w:rsidP="0022634D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</w:rPr>
            </w:pPr>
          </w:p>
          <w:p w14:paraId="20EA9332" w14:textId="77777777" w:rsidR="0067758E" w:rsidRPr="00AC2CAB" w:rsidRDefault="0067758E" w:rsidP="00AF3219">
            <w:pPr>
              <w:pStyle w:val="NormalJD"/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1D9ABC" w14:textId="77777777" w:rsidR="00D408CF" w:rsidRPr="00AC2CAB" w:rsidRDefault="00D408CF" w:rsidP="00AF3219">
            <w:pPr>
              <w:pStyle w:val="NormalJD"/>
              <w:shd w:val="clear" w:color="auto" w:fill="D9D9D9"/>
              <w:rPr>
                <w:rFonts w:ascii="Arial" w:hAnsi="Arial" w:cs="Arial"/>
                <w:b/>
                <w:sz w:val="22"/>
                <w:szCs w:val="22"/>
              </w:rPr>
            </w:pPr>
            <w:r w:rsidRPr="00AC2CAB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  <w:p w14:paraId="24C619A1" w14:textId="77777777" w:rsidR="00D408CF" w:rsidRPr="00AC2CAB" w:rsidRDefault="00D408CF" w:rsidP="00690FE5">
            <w:pPr>
              <w:rPr>
                <w:rFonts w:cs="Arial"/>
                <w:sz w:val="22"/>
                <w:szCs w:val="22"/>
              </w:rPr>
            </w:pPr>
          </w:p>
          <w:p w14:paraId="7F9E0BB8" w14:textId="1EA74DAC" w:rsidR="001E244F" w:rsidRDefault="001E244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Sense of humor</w:t>
            </w:r>
          </w:p>
          <w:p w14:paraId="5ED20E94" w14:textId="3774318F" w:rsidR="00D408CF" w:rsidRPr="00AC2CAB" w:rsidRDefault="0067758E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Self-motivated</w:t>
            </w:r>
            <w:r w:rsidR="00D408CF" w:rsidRPr="00AC2CAB">
              <w:rPr>
                <w:rFonts w:ascii="Arial" w:hAnsi="Arial" w:cs="Arial"/>
                <w:sz w:val="22"/>
                <w:szCs w:val="22"/>
              </w:rPr>
              <w:t xml:space="preserve">, able to work with a minimum </w:t>
            </w:r>
            <w:r w:rsidRPr="00AC2CAB">
              <w:rPr>
                <w:rFonts w:ascii="Arial" w:hAnsi="Arial" w:cs="Arial"/>
                <w:sz w:val="22"/>
                <w:szCs w:val="22"/>
              </w:rPr>
              <w:t xml:space="preserve">amount </w:t>
            </w:r>
            <w:r w:rsidR="00D408CF" w:rsidRPr="00AC2CAB">
              <w:rPr>
                <w:rFonts w:ascii="Arial" w:hAnsi="Arial" w:cs="Arial"/>
                <w:sz w:val="22"/>
                <w:szCs w:val="22"/>
              </w:rPr>
              <w:t>of supervision.</w:t>
            </w:r>
          </w:p>
          <w:p w14:paraId="3B861C7B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 xml:space="preserve">Creative and innovative </w:t>
            </w:r>
          </w:p>
          <w:p w14:paraId="22FF76EC" w14:textId="77777777" w:rsidR="0067758E" w:rsidRPr="00AC2CAB" w:rsidRDefault="0067758E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Multi-task</w:t>
            </w:r>
          </w:p>
          <w:p w14:paraId="3D820637" w14:textId="77777777" w:rsidR="0067758E" w:rsidRPr="00AC2CAB" w:rsidRDefault="0067758E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Work within a team environment</w:t>
            </w:r>
          </w:p>
          <w:p w14:paraId="40353496" w14:textId="77777777" w:rsidR="00D408CF" w:rsidRPr="00AC2CAB" w:rsidRDefault="00D408CF" w:rsidP="00913269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Resilient</w:t>
            </w:r>
          </w:p>
          <w:p w14:paraId="542F38B4" w14:textId="77777777" w:rsidR="00D408CF" w:rsidRPr="00AC2CAB" w:rsidRDefault="00D408CF" w:rsidP="00913269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Culturally sensitive and aware</w:t>
            </w:r>
          </w:p>
          <w:p w14:paraId="329F45E8" w14:textId="77777777" w:rsidR="00D408CF" w:rsidRPr="00AC2CAB" w:rsidRDefault="00D408CF" w:rsidP="00641CD2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Personal and professional integrity</w:t>
            </w:r>
          </w:p>
          <w:p w14:paraId="23499A11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 xml:space="preserve">Positive and even temperament </w:t>
            </w:r>
          </w:p>
          <w:p w14:paraId="59A84E46" w14:textId="77777777" w:rsidR="00D408CF" w:rsidRPr="00AC2CAB" w:rsidRDefault="00D408CF" w:rsidP="00690FE5">
            <w:pPr>
              <w:pStyle w:val="listbulletjd0"/>
              <w:rPr>
                <w:rFonts w:ascii="Arial" w:hAnsi="Arial" w:cs="Arial"/>
                <w:b/>
                <w:spacing w:val="-4"/>
                <w:sz w:val="22"/>
                <w:szCs w:val="22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Flexible and adaptable to change</w:t>
            </w:r>
          </w:p>
          <w:p w14:paraId="28CFB3F0" w14:textId="77777777" w:rsidR="00D408CF" w:rsidRPr="00AC2CAB" w:rsidRDefault="00D408CF" w:rsidP="00310A9F">
            <w:pPr>
              <w:pStyle w:val="listbulletjd0"/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  <w:r w:rsidRPr="00AC2CAB">
              <w:rPr>
                <w:rFonts w:ascii="Arial" w:hAnsi="Arial" w:cs="Arial"/>
                <w:sz w:val="22"/>
                <w:szCs w:val="22"/>
              </w:rPr>
              <w:t>High level of emotional intelligence</w:t>
            </w:r>
          </w:p>
          <w:p w14:paraId="4336D63A" w14:textId="77777777" w:rsidR="00D408CF" w:rsidRPr="00AC2CAB" w:rsidRDefault="00D408CF" w:rsidP="006943C4">
            <w:pPr>
              <w:pStyle w:val="listbulletjd0"/>
              <w:numPr>
                <w:ilvl w:val="0"/>
                <w:numId w:val="0"/>
              </w:numPr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</w:pPr>
          </w:p>
        </w:tc>
      </w:tr>
    </w:tbl>
    <w:p w14:paraId="130067FF" w14:textId="77777777" w:rsidR="00D408CF" w:rsidRPr="00AC2CAB" w:rsidRDefault="00D408CF" w:rsidP="00913269">
      <w:pPr>
        <w:tabs>
          <w:tab w:val="num" w:pos="720"/>
          <w:tab w:val="left" w:pos="1295"/>
        </w:tabs>
        <w:rPr>
          <w:rFonts w:cs="Arial"/>
          <w:color w:val="000000"/>
          <w:sz w:val="22"/>
          <w:szCs w:val="22"/>
          <w:lang w:val="en-US"/>
        </w:rPr>
      </w:pPr>
    </w:p>
    <w:sectPr w:rsidR="00D408CF" w:rsidRPr="00AC2CAB" w:rsidSect="00B34C19">
      <w:headerReference w:type="default" r:id="rId8"/>
      <w:headerReference w:type="first" r:id="rId9"/>
      <w:footerReference w:type="first" r:id="rId10"/>
      <w:pgSz w:w="11907" w:h="16840" w:code="9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599FE4" w14:textId="77777777" w:rsidR="002A0DDF" w:rsidRDefault="002A0DDF" w:rsidP="005625BD">
      <w:r>
        <w:separator/>
      </w:r>
    </w:p>
  </w:endnote>
  <w:endnote w:type="continuationSeparator" w:id="0">
    <w:p w14:paraId="13DC731D" w14:textId="77777777" w:rsidR="002A0DDF" w:rsidRDefault="002A0DDF" w:rsidP="00562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lo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iss Medium">
    <w:altName w:val="Blis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83290" w14:textId="77777777" w:rsidR="00BD39A7" w:rsidRPr="00BD39A7" w:rsidRDefault="00BD39A7" w:rsidP="00BD39A7">
    <w:pPr>
      <w:tabs>
        <w:tab w:val="center" w:pos="4513"/>
        <w:tab w:val="right" w:pos="9026"/>
      </w:tabs>
      <w:jc w:val="center"/>
      <w:rPr>
        <w:rFonts w:cs="Arial"/>
        <w:b/>
        <w:color w:val="4169B2"/>
        <w:sz w:val="28"/>
        <w:szCs w:val="28"/>
        <w:lang w:val="en-US"/>
      </w:rPr>
    </w:pPr>
    <w:r w:rsidRPr="00BD39A7">
      <w:rPr>
        <w:rFonts w:cs="Arial"/>
        <w:b/>
        <w:color w:val="4169B2"/>
        <w:sz w:val="28"/>
        <w:szCs w:val="28"/>
        <w:lang w:val="en-US"/>
      </w:rPr>
      <w:t>185 High Street South, Carterton – Phone: 06 379 5407 – Email terel@waisct.org.nz</w:t>
    </w:r>
  </w:p>
  <w:p w14:paraId="250881C0" w14:textId="77777777" w:rsidR="00B34C19" w:rsidRDefault="00B34C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51059D" w14:textId="77777777" w:rsidR="002A0DDF" w:rsidRDefault="002A0DDF" w:rsidP="005625BD">
      <w:r>
        <w:separator/>
      </w:r>
    </w:p>
  </w:footnote>
  <w:footnote w:type="continuationSeparator" w:id="0">
    <w:p w14:paraId="52C83D7F" w14:textId="77777777" w:rsidR="002A0DDF" w:rsidRDefault="002A0DDF" w:rsidP="005625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514C8F" w14:textId="77777777" w:rsidR="00C449BB" w:rsidRDefault="00C449BB" w:rsidP="00DF612B">
    <w:pPr>
      <w:pStyle w:val="Header"/>
      <w:ind w:left="-1418"/>
      <w:jc w:val="center"/>
    </w:pPr>
  </w:p>
  <w:p w14:paraId="2FF2D1BB" w14:textId="77777777" w:rsidR="00DF612B" w:rsidRDefault="00DF612B" w:rsidP="00DF612B">
    <w:pPr>
      <w:pStyle w:val="Header"/>
      <w:ind w:left="-1418"/>
      <w:jc w:val="center"/>
    </w:pPr>
  </w:p>
  <w:p w14:paraId="1164CD3A" w14:textId="77777777" w:rsidR="00DF612B" w:rsidRDefault="00DF612B" w:rsidP="00DF612B">
    <w:pPr>
      <w:pStyle w:val="Header"/>
      <w:ind w:left="-1418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7FDAE" w14:textId="77777777" w:rsidR="00B34C19" w:rsidRPr="00B34C19" w:rsidRDefault="009765F4" w:rsidP="00B34C19">
    <w:pPr>
      <w:pStyle w:val="Header"/>
    </w:pPr>
    <w:r>
      <w:rPr>
        <w:noProof/>
        <w:lang w:val="en-NZ" w:eastAsia="en-NZ"/>
      </w:rPr>
      <w:drawing>
        <wp:inline distT="0" distB="0" distL="0" distR="0" wp14:anchorId="154C9DBE" wp14:editId="374C4EC0">
          <wp:extent cx="5278755" cy="1071561"/>
          <wp:effectExtent l="0" t="0" r="0" b="0"/>
          <wp:docPr id="1" name="Picture 1" descr="cid:image001.jpg@01D320A2.E9351FC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id:image001.jpg@01D320A2.E9351FC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755" cy="10715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831EE"/>
    <w:multiLevelType w:val="hybridMultilevel"/>
    <w:tmpl w:val="5DA4E8A8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07E16"/>
    <w:multiLevelType w:val="hybridMultilevel"/>
    <w:tmpl w:val="C136DEF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243A5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8D5DA7"/>
    <w:multiLevelType w:val="hybridMultilevel"/>
    <w:tmpl w:val="99BA034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BD372A"/>
    <w:multiLevelType w:val="hybridMultilevel"/>
    <w:tmpl w:val="2A2058C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2A2D9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E3D6CED"/>
    <w:multiLevelType w:val="hybridMultilevel"/>
    <w:tmpl w:val="3726185A"/>
    <w:lvl w:ilvl="0" w:tplc="8E306DFA">
      <w:start w:val="1"/>
      <w:numFmt w:val="bullet"/>
      <w:pStyle w:val="Listbulletjd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AEC094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614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0D30F7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823279D"/>
    <w:multiLevelType w:val="multilevel"/>
    <w:tmpl w:val="EB189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86A4491"/>
    <w:multiLevelType w:val="hybridMultilevel"/>
    <w:tmpl w:val="4DE2489C"/>
    <w:lvl w:ilvl="0" w:tplc="21BED16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86670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67CEA3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88E7D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006D8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D90AEE5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189A5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DF708A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C6C92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0B7A2E"/>
    <w:multiLevelType w:val="hybridMultilevel"/>
    <w:tmpl w:val="20EC876E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4377A25"/>
    <w:multiLevelType w:val="multilevel"/>
    <w:tmpl w:val="3F3AF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2E0C4DC9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EAD6C1C"/>
    <w:multiLevelType w:val="hybridMultilevel"/>
    <w:tmpl w:val="0220C31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FD252FA"/>
    <w:multiLevelType w:val="hybridMultilevel"/>
    <w:tmpl w:val="C486CCCA"/>
    <w:lvl w:ilvl="0" w:tplc="2ACE801E">
      <w:start w:val="1"/>
      <w:numFmt w:val="bullet"/>
      <w:pStyle w:val="listbulletjd0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60343A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1D2F4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92AF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7EC7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1E30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F87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809A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1206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03D13"/>
    <w:multiLevelType w:val="hybridMultilevel"/>
    <w:tmpl w:val="ED300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3727FB"/>
    <w:multiLevelType w:val="multilevel"/>
    <w:tmpl w:val="F17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A1F6716"/>
    <w:multiLevelType w:val="singleLevel"/>
    <w:tmpl w:val="F01859B8"/>
    <w:lvl w:ilvl="0">
      <w:start w:val="4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9" w15:restartNumberingAfterBreak="0">
    <w:nsid w:val="3A383672"/>
    <w:multiLevelType w:val="singleLevel"/>
    <w:tmpl w:val="DFFC5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</w:abstractNum>
  <w:abstractNum w:abstractNumId="20" w15:restartNumberingAfterBreak="0">
    <w:nsid w:val="3D40744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C5F235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254EDB"/>
    <w:multiLevelType w:val="multilevel"/>
    <w:tmpl w:val="CAB4DCC8"/>
    <w:lvl w:ilvl="0">
      <w:start w:val="7"/>
      <w:numFmt w:val="decimal"/>
      <w:lvlText w:val="%1.0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290"/>
        </w:tabs>
        <w:ind w:left="129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23" w15:restartNumberingAfterBreak="0">
    <w:nsid w:val="52001F9C"/>
    <w:multiLevelType w:val="hybridMultilevel"/>
    <w:tmpl w:val="F556980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9A2F2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5A0289B"/>
    <w:multiLevelType w:val="hybridMultilevel"/>
    <w:tmpl w:val="2806B676"/>
    <w:lvl w:ilvl="0" w:tplc="E8386B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A8F6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EBC8D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D2829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CF03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A03F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0E43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6B47D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7F8E5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78D787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9ED738A"/>
    <w:multiLevelType w:val="hybridMultilevel"/>
    <w:tmpl w:val="1BAAB154"/>
    <w:lvl w:ilvl="0" w:tplc="C106B4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A11582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ADC4FF3"/>
    <w:multiLevelType w:val="multilevel"/>
    <w:tmpl w:val="D6144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04150E"/>
    <w:multiLevelType w:val="multilevel"/>
    <w:tmpl w:val="FEB4F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9D1B3C"/>
    <w:multiLevelType w:val="singleLevel"/>
    <w:tmpl w:val="043CE73E"/>
    <w:lvl w:ilvl="0">
      <w:start w:val="2"/>
      <w:numFmt w:val="lowerLetter"/>
      <w:lvlText w:val="(%1)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32" w15:restartNumberingAfterBreak="0">
    <w:nsid w:val="6F1B3742"/>
    <w:multiLevelType w:val="hybridMultilevel"/>
    <w:tmpl w:val="2EFCF05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193D9E"/>
    <w:multiLevelType w:val="multilevel"/>
    <w:tmpl w:val="45D2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80174D"/>
    <w:multiLevelType w:val="hybridMultilevel"/>
    <w:tmpl w:val="0E705FB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6B03FA"/>
    <w:multiLevelType w:val="hybridMultilevel"/>
    <w:tmpl w:val="7D4C2B8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3"/>
  </w:num>
  <w:num w:numId="3">
    <w:abstractNumId w:val="29"/>
  </w:num>
  <w:num w:numId="4">
    <w:abstractNumId w:val="17"/>
  </w:num>
  <w:num w:numId="5">
    <w:abstractNumId w:val="30"/>
  </w:num>
  <w:num w:numId="6">
    <w:abstractNumId w:val="12"/>
  </w:num>
  <w:num w:numId="7">
    <w:abstractNumId w:val="10"/>
  </w:num>
  <w:num w:numId="8">
    <w:abstractNumId w:val="0"/>
  </w:num>
  <w:num w:numId="9">
    <w:abstractNumId w:val="6"/>
  </w:num>
  <w:num w:numId="10">
    <w:abstractNumId w:val="15"/>
  </w:num>
  <w:num w:numId="11">
    <w:abstractNumId w:val="22"/>
  </w:num>
  <w:num w:numId="12">
    <w:abstractNumId w:val="19"/>
  </w:num>
  <w:num w:numId="13">
    <w:abstractNumId w:val="5"/>
  </w:num>
  <w:num w:numId="14">
    <w:abstractNumId w:val="25"/>
  </w:num>
  <w:num w:numId="15">
    <w:abstractNumId w:val="8"/>
  </w:num>
  <w:num w:numId="16">
    <w:abstractNumId w:val="21"/>
  </w:num>
  <w:num w:numId="17">
    <w:abstractNumId w:val="20"/>
  </w:num>
  <w:num w:numId="18">
    <w:abstractNumId w:val="13"/>
  </w:num>
  <w:num w:numId="19">
    <w:abstractNumId w:val="28"/>
  </w:num>
  <w:num w:numId="20">
    <w:abstractNumId w:val="26"/>
  </w:num>
  <w:num w:numId="21">
    <w:abstractNumId w:val="7"/>
  </w:num>
  <w:num w:numId="22">
    <w:abstractNumId w:val="2"/>
  </w:num>
  <w:num w:numId="23">
    <w:abstractNumId w:val="24"/>
  </w:num>
  <w:num w:numId="24">
    <w:abstractNumId w:val="18"/>
  </w:num>
  <w:num w:numId="25">
    <w:abstractNumId w:val="31"/>
  </w:num>
  <w:num w:numId="26">
    <w:abstractNumId w:val="34"/>
  </w:num>
  <w:num w:numId="27">
    <w:abstractNumId w:val="16"/>
  </w:num>
  <w:num w:numId="28">
    <w:abstractNumId w:val="4"/>
  </w:num>
  <w:num w:numId="29">
    <w:abstractNumId w:val="35"/>
  </w:num>
  <w:num w:numId="30">
    <w:abstractNumId w:val="27"/>
  </w:num>
  <w:num w:numId="31">
    <w:abstractNumId w:val="14"/>
  </w:num>
  <w:num w:numId="32">
    <w:abstractNumId w:val="23"/>
  </w:num>
  <w:num w:numId="33">
    <w:abstractNumId w:val="11"/>
  </w:num>
  <w:num w:numId="34">
    <w:abstractNumId w:val="3"/>
  </w:num>
  <w:num w:numId="35">
    <w:abstractNumId w:val="3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537"/>
    <w:rsid w:val="0001580F"/>
    <w:rsid w:val="000351E7"/>
    <w:rsid w:val="000736CF"/>
    <w:rsid w:val="00083D5B"/>
    <w:rsid w:val="000863C4"/>
    <w:rsid w:val="00087A84"/>
    <w:rsid w:val="000973DA"/>
    <w:rsid w:val="000A197E"/>
    <w:rsid w:val="000B33A5"/>
    <w:rsid w:val="000C4AE9"/>
    <w:rsid w:val="000C6048"/>
    <w:rsid w:val="000E096F"/>
    <w:rsid w:val="000F1B25"/>
    <w:rsid w:val="000F334C"/>
    <w:rsid w:val="000F7368"/>
    <w:rsid w:val="001164A5"/>
    <w:rsid w:val="00116927"/>
    <w:rsid w:val="001219F9"/>
    <w:rsid w:val="00131A12"/>
    <w:rsid w:val="00153481"/>
    <w:rsid w:val="001609AE"/>
    <w:rsid w:val="00165C13"/>
    <w:rsid w:val="00181BD0"/>
    <w:rsid w:val="00186FE9"/>
    <w:rsid w:val="001C1303"/>
    <w:rsid w:val="001C20F5"/>
    <w:rsid w:val="001C4BD9"/>
    <w:rsid w:val="001D0412"/>
    <w:rsid w:val="001E1252"/>
    <w:rsid w:val="001E244F"/>
    <w:rsid w:val="001F36E8"/>
    <w:rsid w:val="001F3782"/>
    <w:rsid w:val="001F717F"/>
    <w:rsid w:val="002004A4"/>
    <w:rsid w:val="00203B08"/>
    <w:rsid w:val="00204A4C"/>
    <w:rsid w:val="00205231"/>
    <w:rsid w:val="00212C3D"/>
    <w:rsid w:val="002145E6"/>
    <w:rsid w:val="0021761A"/>
    <w:rsid w:val="0022634D"/>
    <w:rsid w:val="002372A3"/>
    <w:rsid w:val="002516CC"/>
    <w:rsid w:val="00252BE1"/>
    <w:rsid w:val="002659DA"/>
    <w:rsid w:val="00266372"/>
    <w:rsid w:val="00276481"/>
    <w:rsid w:val="002802A0"/>
    <w:rsid w:val="0028106A"/>
    <w:rsid w:val="002A0DDF"/>
    <w:rsid w:val="002B1E2D"/>
    <w:rsid w:val="002B6FF5"/>
    <w:rsid w:val="002D1109"/>
    <w:rsid w:val="002D289D"/>
    <w:rsid w:val="002E2BE7"/>
    <w:rsid w:val="003029A3"/>
    <w:rsid w:val="003042BE"/>
    <w:rsid w:val="0030623C"/>
    <w:rsid w:val="00310A9F"/>
    <w:rsid w:val="00310DBE"/>
    <w:rsid w:val="00321D53"/>
    <w:rsid w:val="003255F6"/>
    <w:rsid w:val="00330B2D"/>
    <w:rsid w:val="0034046C"/>
    <w:rsid w:val="00340A69"/>
    <w:rsid w:val="00345D6A"/>
    <w:rsid w:val="00354BEC"/>
    <w:rsid w:val="00356BDA"/>
    <w:rsid w:val="00365D80"/>
    <w:rsid w:val="0036712F"/>
    <w:rsid w:val="00371DF0"/>
    <w:rsid w:val="00383242"/>
    <w:rsid w:val="003832A6"/>
    <w:rsid w:val="003937A4"/>
    <w:rsid w:val="003A0F08"/>
    <w:rsid w:val="003C4D75"/>
    <w:rsid w:val="003C58C2"/>
    <w:rsid w:val="003D2D14"/>
    <w:rsid w:val="003D4100"/>
    <w:rsid w:val="003D6386"/>
    <w:rsid w:val="003E3A4F"/>
    <w:rsid w:val="003F2484"/>
    <w:rsid w:val="00402563"/>
    <w:rsid w:val="004228E2"/>
    <w:rsid w:val="00423DE2"/>
    <w:rsid w:val="00426B69"/>
    <w:rsid w:val="00431C20"/>
    <w:rsid w:val="00432578"/>
    <w:rsid w:val="00433EDA"/>
    <w:rsid w:val="00435EE3"/>
    <w:rsid w:val="00444BB4"/>
    <w:rsid w:val="00454562"/>
    <w:rsid w:val="00457D97"/>
    <w:rsid w:val="00463621"/>
    <w:rsid w:val="004639B8"/>
    <w:rsid w:val="00464793"/>
    <w:rsid w:val="004723E0"/>
    <w:rsid w:val="0048287A"/>
    <w:rsid w:val="004850E5"/>
    <w:rsid w:val="00490020"/>
    <w:rsid w:val="004970EE"/>
    <w:rsid w:val="00497E9A"/>
    <w:rsid w:val="00497F94"/>
    <w:rsid w:val="004A245A"/>
    <w:rsid w:val="004A3329"/>
    <w:rsid w:val="004A57E8"/>
    <w:rsid w:val="004B728A"/>
    <w:rsid w:val="004C367C"/>
    <w:rsid w:val="004C5129"/>
    <w:rsid w:val="004C67F7"/>
    <w:rsid w:val="004D17CD"/>
    <w:rsid w:val="004D5D32"/>
    <w:rsid w:val="005241F9"/>
    <w:rsid w:val="0053754A"/>
    <w:rsid w:val="005625BD"/>
    <w:rsid w:val="00564FFC"/>
    <w:rsid w:val="00566F41"/>
    <w:rsid w:val="005704B5"/>
    <w:rsid w:val="00577F48"/>
    <w:rsid w:val="00587022"/>
    <w:rsid w:val="005A36E2"/>
    <w:rsid w:val="005C679E"/>
    <w:rsid w:val="005D22DB"/>
    <w:rsid w:val="006018E8"/>
    <w:rsid w:val="006071E3"/>
    <w:rsid w:val="00607252"/>
    <w:rsid w:val="00607E36"/>
    <w:rsid w:val="006105E0"/>
    <w:rsid w:val="0062108D"/>
    <w:rsid w:val="00624CFE"/>
    <w:rsid w:val="00637D61"/>
    <w:rsid w:val="00641CD2"/>
    <w:rsid w:val="00650E4C"/>
    <w:rsid w:val="00655C58"/>
    <w:rsid w:val="00667760"/>
    <w:rsid w:val="00670700"/>
    <w:rsid w:val="00676F34"/>
    <w:rsid w:val="0067758E"/>
    <w:rsid w:val="00685F53"/>
    <w:rsid w:val="00686152"/>
    <w:rsid w:val="00690FE5"/>
    <w:rsid w:val="006943C4"/>
    <w:rsid w:val="006A2403"/>
    <w:rsid w:val="006C477F"/>
    <w:rsid w:val="006D57C6"/>
    <w:rsid w:val="006F0A06"/>
    <w:rsid w:val="006F65EA"/>
    <w:rsid w:val="006F6ABC"/>
    <w:rsid w:val="006F726A"/>
    <w:rsid w:val="00700451"/>
    <w:rsid w:val="007168AF"/>
    <w:rsid w:val="00723241"/>
    <w:rsid w:val="007307FA"/>
    <w:rsid w:val="00734A5E"/>
    <w:rsid w:val="007353A2"/>
    <w:rsid w:val="00740723"/>
    <w:rsid w:val="007436B4"/>
    <w:rsid w:val="0075195B"/>
    <w:rsid w:val="00765C7D"/>
    <w:rsid w:val="00765E60"/>
    <w:rsid w:val="0078217A"/>
    <w:rsid w:val="00790ED3"/>
    <w:rsid w:val="00793EDC"/>
    <w:rsid w:val="00794F47"/>
    <w:rsid w:val="007C546A"/>
    <w:rsid w:val="007D05BD"/>
    <w:rsid w:val="007D1FB3"/>
    <w:rsid w:val="007E0A85"/>
    <w:rsid w:val="007E0E19"/>
    <w:rsid w:val="007E4EB4"/>
    <w:rsid w:val="007E586F"/>
    <w:rsid w:val="007F0371"/>
    <w:rsid w:val="00801AC1"/>
    <w:rsid w:val="00810866"/>
    <w:rsid w:val="0081275E"/>
    <w:rsid w:val="00815179"/>
    <w:rsid w:val="008204B9"/>
    <w:rsid w:val="00841BEF"/>
    <w:rsid w:val="00843CB0"/>
    <w:rsid w:val="0084528E"/>
    <w:rsid w:val="00863B29"/>
    <w:rsid w:val="008644D7"/>
    <w:rsid w:val="00873F60"/>
    <w:rsid w:val="0089005A"/>
    <w:rsid w:val="008A2FC2"/>
    <w:rsid w:val="008B1395"/>
    <w:rsid w:val="008B60A8"/>
    <w:rsid w:val="008C2AF8"/>
    <w:rsid w:val="008C7D9F"/>
    <w:rsid w:val="008D35B0"/>
    <w:rsid w:val="008E2C9A"/>
    <w:rsid w:val="008E41A2"/>
    <w:rsid w:val="008E5973"/>
    <w:rsid w:val="008F515C"/>
    <w:rsid w:val="008F52DD"/>
    <w:rsid w:val="008F5F1B"/>
    <w:rsid w:val="009000A4"/>
    <w:rsid w:val="00904766"/>
    <w:rsid w:val="00913269"/>
    <w:rsid w:val="009150DE"/>
    <w:rsid w:val="00915160"/>
    <w:rsid w:val="0093590A"/>
    <w:rsid w:val="009409A6"/>
    <w:rsid w:val="009436CE"/>
    <w:rsid w:val="00957591"/>
    <w:rsid w:val="009624EF"/>
    <w:rsid w:val="00972145"/>
    <w:rsid w:val="00974BDD"/>
    <w:rsid w:val="00975CF9"/>
    <w:rsid w:val="009765F4"/>
    <w:rsid w:val="009960DF"/>
    <w:rsid w:val="009A4E6F"/>
    <w:rsid w:val="009B6F99"/>
    <w:rsid w:val="009C2545"/>
    <w:rsid w:val="009D1F7C"/>
    <w:rsid w:val="009D28C5"/>
    <w:rsid w:val="009E3B8F"/>
    <w:rsid w:val="009E707A"/>
    <w:rsid w:val="009F16E6"/>
    <w:rsid w:val="009F6F4E"/>
    <w:rsid w:val="00A2311C"/>
    <w:rsid w:val="00A56925"/>
    <w:rsid w:val="00A56C62"/>
    <w:rsid w:val="00A6087B"/>
    <w:rsid w:val="00A61DDA"/>
    <w:rsid w:val="00A63F51"/>
    <w:rsid w:val="00AC2CAB"/>
    <w:rsid w:val="00AF3219"/>
    <w:rsid w:val="00B26DE2"/>
    <w:rsid w:val="00B3366E"/>
    <w:rsid w:val="00B34C19"/>
    <w:rsid w:val="00B52729"/>
    <w:rsid w:val="00B73820"/>
    <w:rsid w:val="00B81D13"/>
    <w:rsid w:val="00B82DCD"/>
    <w:rsid w:val="00BA42B7"/>
    <w:rsid w:val="00BC730F"/>
    <w:rsid w:val="00BD39A7"/>
    <w:rsid w:val="00BE258C"/>
    <w:rsid w:val="00BE3D66"/>
    <w:rsid w:val="00C03290"/>
    <w:rsid w:val="00C1080A"/>
    <w:rsid w:val="00C449BB"/>
    <w:rsid w:val="00C6229A"/>
    <w:rsid w:val="00C752A0"/>
    <w:rsid w:val="00C807D9"/>
    <w:rsid w:val="00C8191A"/>
    <w:rsid w:val="00CA5E15"/>
    <w:rsid w:val="00CB1F8D"/>
    <w:rsid w:val="00CB44D6"/>
    <w:rsid w:val="00CB5E63"/>
    <w:rsid w:val="00CC5650"/>
    <w:rsid w:val="00CC63C2"/>
    <w:rsid w:val="00CC7688"/>
    <w:rsid w:val="00CE4DE6"/>
    <w:rsid w:val="00CE7056"/>
    <w:rsid w:val="00CF008E"/>
    <w:rsid w:val="00D016E7"/>
    <w:rsid w:val="00D25095"/>
    <w:rsid w:val="00D26282"/>
    <w:rsid w:val="00D327CD"/>
    <w:rsid w:val="00D347D7"/>
    <w:rsid w:val="00D408CF"/>
    <w:rsid w:val="00D46863"/>
    <w:rsid w:val="00D56F11"/>
    <w:rsid w:val="00D75275"/>
    <w:rsid w:val="00D81821"/>
    <w:rsid w:val="00D819A0"/>
    <w:rsid w:val="00D833FC"/>
    <w:rsid w:val="00DB557B"/>
    <w:rsid w:val="00DB6AC3"/>
    <w:rsid w:val="00DC134D"/>
    <w:rsid w:val="00DD2BCD"/>
    <w:rsid w:val="00DD528D"/>
    <w:rsid w:val="00DD7BFE"/>
    <w:rsid w:val="00DF1C42"/>
    <w:rsid w:val="00DF24F3"/>
    <w:rsid w:val="00DF612B"/>
    <w:rsid w:val="00E06537"/>
    <w:rsid w:val="00E1411C"/>
    <w:rsid w:val="00E1415D"/>
    <w:rsid w:val="00E2441A"/>
    <w:rsid w:val="00E34145"/>
    <w:rsid w:val="00E34231"/>
    <w:rsid w:val="00E34FB0"/>
    <w:rsid w:val="00E40D29"/>
    <w:rsid w:val="00E5305E"/>
    <w:rsid w:val="00E62EC5"/>
    <w:rsid w:val="00E72B70"/>
    <w:rsid w:val="00E869B0"/>
    <w:rsid w:val="00E87D2F"/>
    <w:rsid w:val="00E94871"/>
    <w:rsid w:val="00EA3B35"/>
    <w:rsid w:val="00EC5694"/>
    <w:rsid w:val="00EE1DFB"/>
    <w:rsid w:val="00EE3F55"/>
    <w:rsid w:val="00F00170"/>
    <w:rsid w:val="00F046C0"/>
    <w:rsid w:val="00F10AFE"/>
    <w:rsid w:val="00F12932"/>
    <w:rsid w:val="00F33727"/>
    <w:rsid w:val="00F413A6"/>
    <w:rsid w:val="00F43D38"/>
    <w:rsid w:val="00F538D4"/>
    <w:rsid w:val="00F54835"/>
    <w:rsid w:val="00F55414"/>
    <w:rsid w:val="00F6071E"/>
    <w:rsid w:val="00F65CBC"/>
    <w:rsid w:val="00F709A7"/>
    <w:rsid w:val="00F74221"/>
    <w:rsid w:val="00F77A32"/>
    <w:rsid w:val="00F82789"/>
    <w:rsid w:val="00F83505"/>
    <w:rsid w:val="00F840FB"/>
    <w:rsid w:val="00F8496C"/>
    <w:rsid w:val="00F87B3A"/>
    <w:rsid w:val="00F959EC"/>
    <w:rsid w:val="00FC7118"/>
    <w:rsid w:val="00FC7FB2"/>
    <w:rsid w:val="00FE0AEF"/>
    <w:rsid w:val="00FE3F55"/>
    <w:rsid w:val="00FE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66D313"/>
  <w15:docId w15:val="{917C969A-843A-4728-AA5E-F0808743A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653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6537"/>
    <w:pPr>
      <w:keepNext/>
      <w:spacing w:before="240" w:after="60"/>
      <w:outlineLvl w:val="0"/>
    </w:pPr>
    <w:rPr>
      <w:rFonts w:cs="Arial"/>
      <w:bCs/>
      <w:kern w:val="32"/>
      <w:sz w:val="1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6537"/>
    <w:pPr>
      <w:keepNext/>
      <w:spacing w:before="240" w:after="60"/>
      <w:outlineLvl w:val="1"/>
    </w:pPr>
    <w:rPr>
      <w:rFonts w:cs="Arial"/>
      <w:bCs/>
      <w:iCs/>
      <w:sz w:val="16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C7FB2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E096F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E096F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C7FB2"/>
    <w:rPr>
      <w:rFonts w:ascii="Cambria" w:hAnsi="Cambria" w:cs="Times New Roman"/>
      <w:color w:val="243F60"/>
      <w:sz w:val="24"/>
      <w:szCs w:val="24"/>
      <w:lang w:eastAsia="en-US"/>
    </w:rPr>
  </w:style>
  <w:style w:type="paragraph" w:styleId="NormalWeb">
    <w:name w:val="Normal (Web)"/>
    <w:basedOn w:val="Normal"/>
    <w:uiPriority w:val="99"/>
    <w:rsid w:val="00310A9F"/>
    <w:pPr>
      <w:spacing w:before="100" w:beforeAutospacing="1" w:after="100" w:afterAutospacing="1"/>
    </w:pPr>
    <w:rPr>
      <w:rFonts w:ascii="Times New Roman" w:hAnsi="Times New Roman"/>
      <w:color w:val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DB6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096F"/>
    <w:rPr>
      <w:rFonts w:cs="Times New Roman"/>
      <w:sz w:val="2"/>
      <w:lang w:eastAsia="en-US"/>
    </w:rPr>
  </w:style>
  <w:style w:type="paragraph" w:styleId="BodyText">
    <w:name w:val="Body Text"/>
    <w:basedOn w:val="Normal"/>
    <w:link w:val="BodyTextChar"/>
    <w:uiPriority w:val="99"/>
    <w:rsid w:val="00FC7FB2"/>
    <w:pPr>
      <w:jc w:val="both"/>
    </w:pPr>
    <w:rPr>
      <w:rFonts w:cs="Arial"/>
      <w:bCs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C7FB2"/>
    <w:rPr>
      <w:rFonts w:ascii="Arial" w:hAnsi="Arial" w:cs="Arial"/>
      <w:bCs/>
      <w:sz w:val="24"/>
      <w:lang w:val="en-AU" w:eastAsia="en-US"/>
    </w:rPr>
  </w:style>
  <w:style w:type="paragraph" w:customStyle="1" w:styleId="NormalJD">
    <w:name w:val="Normal JD"/>
    <w:basedOn w:val="Normal"/>
    <w:link w:val="NormalJDChar"/>
    <w:uiPriority w:val="99"/>
    <w:rsid w:val="00FC7FB2"/>
    <w:rPr>
      <w:rFonts w:ascii="Avalon" w:hAnsi="Avalon"/>
      <w:sz w:val="20"/>
      <w:szCs w:val="20"/>
    </w:rPr>
  </w:style>
  <w:style w:type="paragraph" w:customStyle="1" w:styleId="Listbulletjd">
    <w:name w:val="Listbullet jd"/>
    <w:basedOn w:val="Normal"/>
    <w:uiPriority w:val="99"/>
    <w:rsid w:val="00FC7FB2"/>
    <w:pPr>
      <w:numPr>
        <w:numId w:val="9"/>
      </w:numPr>
    </w:pPr>
    <w:rPr>
      <w:rFonts w:ascii="Times New Roman" w:hAnsi="Times New Roman"/>
      <w:sz w:val="20"/>
      <w:szCs w:val="20"/>
      <w:lang w:val="en-AU"/>
    </w:rPr>
  </w:style>
  <w:style w:type="paragraph" w:customStyle="1" w:styleId="listbulletjd0">
    <w:name w:val="list bullet jd"/>
    <w:basedOn w:val="NormalJD"/>
    <w:uiPriority w:val="99"/>
    <w:rsid w:val="00FC7FB2"/>
    <w:pPr>
      <w:numPr>
        <w:numId w:val="10"/>
      </w:numPr>
    </w:pPr>
  </w:style>
  <w:style w:type="character" w:customStyle="1" w:styleId="NormalJDChar">
    <w:name w:val="Normal JD Char"/>
    <w:basedOn w:val="DefaultParagraphFont"/>
    <w:link w:val="NormalJD"/>
    <w:uiPriority w:val="99"/>
    <w:locked/>
    <w:rsid w:val="00FC7FB2"/>
    <w:rPr>
      <w:rFonts w:ascii="Avalon" w:hAnsi="Avalon" w:cs="Times New Roman"/>
      <w:lang w:eastAsia="en-US"/>
    </w:rPr>
  </w:style>
  <w:style w:type="paragraph" w:styleId="Header">
    <w:name w:val="header"/>
    <w:basedOn w:val="Normal"/>
    <w:link w:val="HeaderChar"/>
    <w:uiPriority w:val="99"/>
    <w:rsid w:val="00FC7FB2"/>
    <w:pPr>
      <w:tabs>
        <w:tab w:val="center" w:pos="4153"/>
        <w:tab w:val="right" w:pos="8306"/>
      </w:tabs>
    </w:pPr>
    <w:rPr>
      <w:rFonts w:ascii="Times New Roman" w:hAnsi="Times New Roman"/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7FB2"/>
    <w:rPr>
      <w:rFonts w:cs="Times New Roman"/>
      <w:lang w:val="en-AU" w:eastAsia="en-US"/>
    </w:rPr>
  </w:style>
  <w:style w:type="paragraph" w:styleId="TOC3">
    <w:name w:val="toc 3"/>
    <w:basedOn w:val="Normal"/>
    <w:next w:val="Normal"/>
    <w:autoRedefine/>
    <w:uiPriority w:val="99"/>
    <w:rsid w:val="004A57E8"/>
    <w:pPr>
      <w:framePr w:hSpace="180" w:wrap="around" w:hAnchor="margin" w:y="570"/>
      <w:tabs>
        <w:tab w:val="left" w:pos="3600"/>
      </w:tabs>
    </w:pPr>
    <w:rPr>
      <w:rFonts w:ascii="Arial Narrow" w:hAnsi="Arial Narrow" w:cs="Arial"/>
      <w:b/>
      <w:bCs/>
      <w:spacing w:val="-3"/>
      <w:sz w:val="22"/>
      <w:szCs w:val="22"/>
    </w:rPr>
  </w:style>
  <w:style w:type="table" w:styleId="TableGrid">
    <w:name w:val="Table Grid"/>
    <w:basedOn w:val="TableNormal"/>
    <w:uiPriority w:val="99"/>
    <w:rsid w:val="002663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5625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625BD"/>
    <w:rPr>
      <w:rFonts w:ascii="Arial" w:hAnsi="Arial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C2545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8D35B0"/>
    <w:pPr>
      <w:autoSpaceDE w:val="0"/>
      <w:autoSpaceDN w:val="0"/>
      <w:adjustRightInd w:val="0"/>
      <w:spacing w:line="201" w:lineRule="atLeast"/>
    </w:pPr>
    <w:rPr>
      <w:rFonts w:ascii="Bliss Medium" w:hAnsi="Bliss Medium"/>
      <w:lang w:val="en-GB" w:eastAsia="en-GB"/>
    </w:rPr>
  </w:style>
  <w:style w:type="paragraph" w:customStyle="1" w:styleId="Bodybullet">
    <w:name w:val="Bodybullet"/>
    <w:basedOn w:val="Normal"/>
    <w:uiPriority w:val="99"/>
    <w:rsid w:val="006105E0"/>
    <w:pPr>
      <w:tabs>
        <w:tab w:val="left" w:pos="2977"/>
      </w:tabs>
      <w:spacing w:after="240"/>
      <w:ind w:left="720" w:hanging="360"/>
    </w:pPr>
    <w:rPr>
      <w:sz w:val="22"/>
      <w:szCs w:val="20"/>
      <w:lang w:val="en-GB"/>
    </w:rPr>
  </w:style>
  <w:style w:type="character" w:customStyle="1" w:styleId="apple-style-span">
    <w:name w:val="apple-style-span"/>
    <w:basedOn w:val="DefaultParagraphFont"/>
    <w:uiPriority w:val="99"/>
    <w:rsid w:val="009D1F7C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D1F7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9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20A2.E9351FC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84F74-2750-4989-A8CC-35182A1C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Vacancy 291682</vt:lpstr>
    </vt:vector>
  </TitlesOfParts>
  <Company>New Zealand Police</Company>
  <LinksUpToDate>false</LinksUpToDate>
  <CharactersWithSpaces>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291682</dc:title>
  <dc:creator>test1</dc:creator>
  <cp:lastModifiedBy>Tere Lenihan</cp:lastModifiedBy>
  <cp:revision>11</cp:revision>
  <cp:lastPrinted>2014-03-07T01:36:00Z</cp:lastPrinted>
  <dcterms:created xsi:type="dcterms:W3CDTF">2018-07-25T02:32:00Z</dcterms:created>
  <dcterms:modified xsi:type="dcterms:W3CDTF">2022-05-13T19:34:00Z</dcterms:modified>
</cp:coreProperties>
</file>